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042" w:rsidRDefault="00C94FD1" w:rsidP="009D6667">
      <w:r w:rsidRPr="00A100CE">
        <w:t xml:space="preserve">Thank you for reviewing this paper. </w:t>
      </w:r>
      <w:r w:rsidR="00DE3593">
        <w:t xml:space="preserve">The next page has information for you to </w:t>
      </w:r>
      <w:r w:rsidR="00BB3042">
        <w:t>fill in</w:t>
      </w:r>
      <w:r w:rsidR="00DE3593">
        <w:t xml:space="preserve">. </w:t>
      </w:r>
      <w:r w:rsidRPr="00A100CE">
        <w:t xml:space="preserve">When you’re done, please email this document to </w:t>
      </w:r>
      <w:hyperlink r:id="rId7" w:history="1">
        <w:r w:rsidRPr="00A100CE">
          <w:rPr>
            <w:rStyle w:val="Hyperlink"/>
          </w:rPr>
          <w:t>qualitativecriminology@criminologyopen.com</w:t>
        </w:r>
      </w:hyperlink>
      <w:r w:rsidRPr="00A100CE">
        <w:t>. Don’t forget to download t</w:t>
      </w:r>
      <w:r w:rsidR="005E3AB4" w:rsidRPr="00A100CE">
        <w:t>his paper to save it.</w:t>
      </w:r>
      <w:r w:rsidR="00092AAF" w:rsidRPr="00A100CE">
        <w:t xml:space="preserve"> </w:t>
      </w:r>
    </w:p>
    <w:p w:rsidR="00BB3042" w:rsidRDefault="00BB3042" w:rsidP="009D6667"/>
    <w:p w:rsidR="009D6667" w:rsidRDefault="00EF185D" w:rsidP="009D6667">
      <w:r>
        <w:t>Please note the following</w:t>
      </w:r>
      <w:r w:rsidR="00B17596">
        <w:t xml:space="preserve"> bullet-point items</w:t>
      </w:r>
      <w:r>
        <w:t xml:space="preserve">. If you have any questions, please do not hesitate to email the editor at </w:t>
      </w:r>
      <w:hyperlink r:id="rId8" w:history="1">
        <w:r w:rsidRPr="00E715D1">
          <w:rPr>
            <w:rStyle w:val="Hyperlink"/>
          </w:rPr>
          <w:t>scottjacques@criminologyopen.com</w:t>
        </w:r>
      </w:hyperlink>
      <w:r>
        <w:t xml:space="preserve">. </w:t>
      </w:r>
    </w:p>
    <w:p w:rsidR="009D6667" w:rsidRPr="00F11814" w:rsidRDefault="009D6667" w:rsidP="009D6667">
      <w:pPr>
        <w:rPr>
          <w:sz w:val="21"/>
          <w:szCs w:val="21"/>
        </w:rPr>
      </w:pPr>
    </w:p>
    <w:p w:rsidR="009D6667" w:rsidRPr="00F11814" w:rsidRDefault="00092AAF" w:rsidP="00BB3042">
      <w:pPr>
        <w:pStyle w:val="ListParagraph"/>
        <w:numPr>
          <w:ilvl w:val="0"/>
          <w:numId w:val="9"/>
        </w:numPr>
        <w:ind w:left="360"/>
        <w:rPr>
          <w:sz w:val="21"/>
          <w:szCs w:val="21"/>
        </w:rPr>
      </w:pPr>
      <w:r w:rsidRPr="00F11814">
        <w:rPr>
          <w:sz w:val="21"/>
          <w:szCs w:val="21"/>
        </w:rPr>
        <w:t xml:space="preserve">By submitting this review, you consent to it being published on </w:t>
      </w:r>
      <w:hyperlink r:id="rId9" w:history="1">
        <w:r w:rsidRPr="00F11814">
          <w:rPr>
            <w:rStyle w:val="Hyperlink"/>
            <w:sz w:val="21"/>
            <w:szCs w:val="21"/>
          </w:rPr>
          <w:t>CrimRxiv</w:t>
        </w:r>
      </w:hyperlink>
      <w:r w:rsidRPr="00F11814">
        <w:rPr>
          <w:sz w:val="21"/>
          <w:szCs w:val="21"/>
        </w:rPr>
        <w:t xml:space="preserve"> as </w:t>
      </w:r>
      <w:hyperlink r:id="rId10" w:history="1">
        <w:r w:rsidRPr="00F11814">
          <w:rPr>
            <w:rStyle w:val="Hyperlink"/>
            <w:sz w:val="21"/>
            <w:szCs w:val="21"/>
          </w:rPr>
          <w:t>CC BY 4.0</w:t>
        </w:r>
      </w:hyperlink>
      <w:r w:rsidR="00B92738" w:rsidRPr="00F11814">
        <w:rPr>
          <w:sz w:val="21"/>
          <w:szCs w:val="21"/>
        </w:rPr>
        <w:t xml:space="preserve">. </w:t>
      </w:r>
    </w:p>
    <w:p w:rsidR="009D6667" w:rsidRPr="00F11814" w:rsidRDefault="009D6667" w:rsidP="00BB3042">
      <w:pPr>
        <w:pStyle w:val="ListParagraph"/>
        <w:ind w:left="360"/>
        <w:rPr>
          <w:sz w:val="21"/>
          <w:szCs w:val="21"/>
        </w:rPr>
      </w:pPr>
    </w:p>
    <w:p w:rsidR="009D6667" w:rsidRPr="00F11814" w:rsidRDefault="00DE3593" w:rsidP="00BB3042">
      <w:pPr>
        <w:pStyle w:val="ListParagraph"/>
        <w:numPr>
          <w:ilvl w:val="0"/>
          <w:numId w:val="9"/>
        </w:numPr>
        <w:ind w:left="360"/>
        <w:rPr>
          <w:rFonts w:cstheme="minorHAnsi"/>
          <w:sz w:val="21"/>
          <w:szCs w:val="21"/>
        </w:rPr>
      </w:pPr>
      <w:r w:rsidRPr="00F11814">
        <w:rPr>
          <w:rFonts w:cstheme="minorHAnsi"/>
          <w:sz w:val="21"/>
          <w:szCs w:val="21"/>
        </w:rPr>
        <w:t>A</w:t>
      </w:r>
      <w:r w:rsidR="00A100CE" w:rsidRPr="00F11814">
        <w:rPr>
          <w:rFonts w:cstheme="minorHAnsi"/>
          <w:sz w:val="21"/>
          <w:szCs w:val="21"/>
        </w:rPr>
        <w:t>uthors are identified.</w:t>
      </w:r>
      <w:r w:rsidR="00425F46">
        <w:rPr>
          <w:rFonts w:cstheme="minorHAnsi"/>
          <w:sz w:val="21"/>
          <w:szCs w:val="21"/>
        </w:rPr>
        <w:t xml:space="preserve"> </w:t>
      </w:r>
      <w:r w:rsidR="00C67D01" w:rsidRPr="00F11814">
        <w:rPr>
          <w:rFonts w:cstheme="minorHAnsi"/>
          <w:i/>
          <w:sz w:val="21"/>
          <w:szCs w:val="21"/>
        </w:rPr>
        <w:t>QC</w:t>
      </w:r>
      <w:r w:rsidR="00A100CE" w:rsidRPr="00F11814">
        <w:rPr>
          <w:rFonts w:cstheme="minorHAnsi"/>
          <w:sz w:val="21"/>
          <w:szCs w:val="21"/>
        </w:rPr>
        <w:t xml:space="preserve"> trust</w:t>
      </w:r>
      <w:r w:rsidR="00C67D01" w:rsidRPr="00F11814">
        <w:rPr>
          <w:rFonts w:cstheme="minorHAnsi"/>
          <w:sz w:val="21"/>
          <w:szCs w:val="21"/>
        </w:rPr>
        <w:t>s</w:t>
      </w:r>
      <w:r w:rsidR="00A100CE" w:rsidRPr="00F11814">
        <w:rPr>
          <w:rFonts w:cstheme="minorHAnsi"/>
          <w:sz w:val="21"/>
          <w:szCs w:val="21"/>
        </w:rPr>
        <w:t xml:space="preserve"> that referees will not discriminate—in favor of or against—authors based on their identity. This applies to institutional affiliation, gender, race, rank and basically anything that doesn’t emanate from the paper and it alone. This also applies to interpersonal issues, good and bad. Before submitting your review, ask yourself if any of those factors shaped it. If so, please reconsider your review or recuse yourself</w:t>
      </w:r>
      <w:r w:rsidR="006613C5" w:rsidRPr="00F11814">
        <w:rPr>
          <w:rFonts w:cstheme="minorHAnsi"/>
          <w:sz w:val="21"/>
          <w:szCs w:val="21"/>
        </w:rPr>
        <w:t>.</w:t>
      </w:r>
    </w:p>
    <w:p w:rsidR="009D6667" w:rsidRPr="00F11814" w:rsidRDefault="009D6667" w:rsidP="00BB3042">
      <w:pPr>
        <w:ind w:left="360"/>
        <w:rPr>
          <w:rFonts w:cstheme="minorHAnsi"/>
          <w:sz w:val="21"/>
          <w:szCs w:val="21"/>
        </w:rPr>
      </w:pPr>
    </w:p>
    <w:p w:rsidR="009D6667" w:rsidRPr="00F11814" w:rsidRDefault="00DE3593" w:rsidP="00BB3042">
      <w:pPr>
        <w:pStyle w:val="ListParagraph"/>
        <w:numPr>
          <w:ilvl w:val="0"/>
          <w:numId w:val="9"/>
        </w:numPr>
        <w:ind w:left="360"/>
        <w:rPr>
          <w:rFonts w:cstheme="minorHAnsi"/>
          <w:sz w:val="21"/>
          <w:szCs w:val="21"/>
        </w:rPr>
      </w:pPr>
      <w:r w:rsidRPr="00F11814">
        <w:rPr>
          <w:rFonts w:cstheme="minorHAnsi"/>
          <w:sz w:val="21"/>
          <w:szCs w:val="21"/>
        </w:rPr>
        <w:t xml:space="preserve">We don’t do R&amp;Rs. You vote on whether to publish the paper in its current form, pending minor changes, or reject it. </w:t>
      </w:r>
    </w:p>
    <w:p w:rsidR="009D6667" w:rsidRPr="00F11814" w:rsidRDefault="009D6667" w:rsidP="00BB3042">
      <w:pPr>
        <w:ind w:left="360"/>
        <w:rPr>
          <w:rFonts w:cstheme="minorHAnsi"/>
          <w:sz w:val="21"/>
          <w:szCs w:val="21"/>
        </w:rPr>
      </w:pPr>
    </w:p>
    <w:p w:rsidR="009D6667" w:rsidRPr="00F11814" w:rsidRDefault="009D6667" w:rsidP="00BB3042">
      <w:pPr>
        <w:pStyle w:val="ListParagraph"/>
        <w:numPr>
          <w:ilvl w:val="1"/>
          <w:numId w:val="9"/>
        </w:numPr>
        <w:ind w:left="720"/>
        <w:rPr>
          <w:sz w:val="21"/>
          <w:szCs w:val="21"/>
        </w:rPr>
      </w:pPr>
      <w:r w:rsidRPr="00F11814">
        <w:rPr>
          <w:rFonts w:cstheme="minorHAnsi"/>
          <w:sz w:val="21"/>
          <w:szCs w:val="21"/>
        </w:rPr>
        <w:t xml:space="preserve">Why? There are many right and good ways to do criminological research. All papers can be better, but we are wasting too much time and energy on revisions that don’t </w:t>
      </w:r>
      <w:r w:rsidRPr="00F11814">
        <w:rPr>
          <w:rFonts w:cstheme="minorHAnsi"/>
          <w:i/>
          <w:sz w:val="21"/>
          <w:szCs w:val="21"/>
        </w:rPr>
        <w:t>significantly</w:t>
      </w:r>
      <w:r w:rsidRPr="00F11814">
        <w:rPr>
          <w:rFonts w:cstheme="minorHAnsi"/>
          <w:sz w:val="21"/>
          <w:szCs w:val="21"/>
        </w:rPr>
        <w:t xml:space="preserve"> improve papers. That is inefficient, makes articles less authentic to authors, and, sometimes, contra innovation and inclusivity.</w:t>
      </w:r>
      <w:r w:rsidR="00D8537C" w:rsidRPr="00F11814">
        <w:rPr>
          <w:rFonts w:cstheme="minorHAnsi"/>
          <w:sz w:val="21"/>
          <w:szCs w:val="21"/>
        </w:rPr>
        <w:t xml:space="preserve"> For more info, see the </w:t>
      </w:r>
      <w:hyperlink r:id="rId11" w:history="1">
        <w:r w:rsidR="00D8537C" w:rsidRPr="00F11814">
          <w:rPr>
            <w:rStyle w:val="Hyperlink"/>
            <w:rFonts w:cstheme="minorHAnsi"/>
            <w:sz w:val="21"/>
            <w:szCs w:val="21"/>
          </w:rPr>
          <w:t>Letter from the Editor</w:t>
        </w:r>
      </w:hyperlink>
      <w:r w:rsidR="00D8537C" w:rsidRPr="00F11814">
        <w:rPr>
          <w:rFonts w:cstheme="minorHAnsi"/>
          <w:sz w:val="21"/>
          <w:szCs w:val="21"/>
        </w:rPr>
        <w:t xml:space="preserve">. </w:t>
      </w:r>
    </w:p>
    <w:p w:rsidR="009D6667" w:rsidRPr="00F11814" w:rsidRDefault="009D6667" w:rsidP="00BB3042">
      <w:pPr>
        <w:pStyle w:val="ListParagraph"/>
        <w:ind w:left="360"/>
        <w:rPr>
          <w:sz w:val="21"/>
          <w:szCs w:val="21"/>
        </w:rPr>
      </w:pPr>
    </w:p>
    <w:p w:rsidR="009D6667" w:rsidRPr="00F11814" w:rsidRDefault="009D6667" w:rsidP="00BB3042">
      <w:pPr>
        <w:pStyle w:val="ListParagraph"/>
        <w:numPr>
          <w:ilvl w:val="0"/>
          <w:numId w:val="9"/>
        </w:numPr>
        <w:ind w:left="360"/>
        <w:rPr>
          <w:sz w:val="21"/>
          <w:szCs w:val="21"/>
        </w:rPr>
      </w:pPr>
      <w:r w:rsidRPr="00F11814">
        <w:rPr>
          <w:sz w:val="21"/>
          <w:szCs w:val="21"/>
        </w:rPr>
        <w:t xml:space="preserve">For how to vote, we have the following in mind: </w:t>
      </w:r>
    </w:p>
    <w:p w:rsidR="009D6667" w:rsidRPr="00F11814" w:rsidRDefault="009D6667" w:rsidP="00BB3042">
      <w:pPr>
        <w:pStyle w:val="ListParagraph"/>
        <w:ind w:left="360"/>
        <w:rPr>
          <w:sz w:val="21"/>
          <w:szCs w:val="21"/>
        </w:rPr>
      </w:pPr>
    </w:p>
    <w:p w:rsidR="00DE3593" w:rsidRPr="00F11814" w:rsidRDefault="009D6667" w:rsidP="00BB3042">
      <w:pPr>
        <w:pStyle w:val="ListParagraph"/>
        <w:numPr>
          <w:ilvl w:val="1"/>
          <w:numId w:val="9"/>
        </w:numPr>
        <w:ind w:left="720"/>
        <w:rPr>
          <w:sz w:val="21"/>
          <w:szCs w:val="21"/>
        </w:rPr>
      </w:pPr>
      <w:r w:rsidRPr="00F11814">
        <w:rPr>
          <w:i/>
          <w:sz w:val="21"/>
          <w:szCs w:val="21"/>
        </w:rPr>
        <w:t>Reject</w:t>
      </w:r>
      <w:r w:rsidRPr="00F11814">
        <w:rPr>
          <w:sz w:val="21"/>
          <w:szCs w:val="21"/>
        </w:rPr>
        <w:t xml:space="preserve"> a paper if</w:t>
      </w:r>
      <w:r w:rsidR="00D8537C" w:rsidRPr="00F11814">
        <w:rPr>
          <w:sz w:val="21"/>
          <w:szCs w:val="21"/>
        </w:rPr>
        <w:t xml:space="preserve"> (1)</w:t>
      </w:r>
      <w:r w:rsidRPr="00F11814">
        <w:rPr>
          <w:sz w:val="21"/>
          <w:szCs w:val="21"/>
        </w:rPr>
        <w:t xml:space="preserve"> it’s not </w:t>
      </w:r>
      <w:r w:rsidR="00DE3593" w:rsidRPr="00F11814">
        <w:rPr>
          <w:sz w:val="21"/>
          <w:szCs w:val="21"/>
        </w:rPr>
        <w:t xml:space="preserve">competently executed </w:t>
      </w:r>
      <w:r w:rsidR="00D8537C" w:rsidRPr="00F11814">
        <w:rPr>
          <w:b/>
          <w:sz w:val="21"/>
          <w:szCs w:val="21"/>
        </w:rPr>
        <w:t xml:space="preserve">or </w:t>
      </w:r>
      <w:r w:rsidR="00D8537C" w:rsidRPr="00F11814">
        <w:rPr>
          <w:sz w:val="21"/>
          <w:szCs w:val="21"/>
        </w:rPr>
        <w:t>(2)</w:t>
      </w:r>
      <w:r w:rsidRPr="00F11814">
        <w:rPr>
          <w:sz w:val="21"/>
          <w:szCs w:val="21"/>
        </w:rPr>
        <w:t xml:space="preserve"> </w:t>
      </w:r>
      <w:r w:rsidR="00DE3593" w:rsidRPr="00F11814">
        <w:rPr>
          <w:sz w:val="21"/>
          <w:szCs w:val="21"/>
        </w:rPr>
        <w:t xml:space="preserve">doesn’t present </w:t>
      </w:r>
      <w:r w:rsidRPr="00F11814">
        <w:rPr>
          <w:sz w:val="21"/>
          <w:szCs w:val="21"/>
        </w:rPr>
        <w:t>one or more good ideas</w:t>
      </w:r>
      <w:r w:rsidR="00DE3593" w:rsidRPr="00F11814">
        <w:rPr>
          <w:sz w:val="21"/>
          <w:szCs w:val="21"/>
        </w:rPr>
        <w:t>.</w:t>
      </w:r>
      <w:r w:rsidR="00425F46">
        <w:rPr>
          <w:sz w:val="21"/>
          <w:szCs w:val="21"/>
        </w:rPr>
        <w:t xml:space="preserve"> </w:t>
      </w:r>
    </w:p>
    <w:p w:rsidR="009D6667" w:rsidRPr="00F11814" w:rsidRDefault="009D6667" w:rsidP="00BB3042">
      <w:pPr>
        <w:pStyle w:val="ListParagraph"/>
        <w:numPr>
          <w:ilvl w:val="1"/>
          <w:numId w:val="9"/>
        </w:numPr>
        <w:ind w:left="720"/>
        <w:rPr>
          <w:sz w:val="21"/>
          <w:szCs w:val="21"/>
        </w:rPr>
      </w:pPr>
      <w:r w:rsidRPr="00F11814">
        <w:rPr>
          <w:i/>
          <w:sz w:val="21"/>
          <w:szCs w:val="21"/>
        </w:rPr>
        <w:t xml:space="preserve">Accept in its current form </w:t>
      </w:r>
      <w:r w:rsidRPr="00F11814">
        <w:rPr>
          <w:sz w:val="21"/>
          <w:szCs w:val="21"/>
        </w:rPr>
        <w:t xml:space="preserve">if (1) the paper is competently executed and presents one or more good ideas, </w:t>
      </w:r>
      <w:r w:rsidRPr="00F11814">
        <w:rPr>
          <w:b/>
          <w:sz w:val="21"/>
          <w:szCs w:val="21"/>
        </w:rPr>
        <w:t>and</w:t>
      </w:r>
      <w:r w:rsidRPr="00F11814">
        <w:rPr>
          <w:sz w:val="21"/>
          <w:szCs w:val="21"/>
        </w:rPr>
        <w:t xml:space="preserve"> (2)</w:t>
      </w:r>
      <w:r w:rsidR="00D8537C" w:rsidRPr="00F11814">
        <w:rPr>
          <w:sz w:val="21"/>
          <w:szCs w:val="21"/>
        </w:rPr>
        <w:t xml:space="preserve"> doesn’t require minor changes.</w:t>
      </w:r>
      <w:r w:rsidRPr="00F11814">
        <w:rPr>
          <w:sz w:val="21"/>
          <w:szCs w:val="21"/>
        </w:rPr>
        <w:t xml:space="preserve"> </w:t>
      </w:r>
    </w:p>
    <w:p w:rsidR="00DE3593" w:rsidRPr="00F11814" w:rsidRDefault="009D6667" w:rsidP="00D8537C">
      <w:pPr>
        <w:pStyle w:val="ListParagraph"/>
        <w:numPr>
          <w:ilvl w:val="1"/>
          <w:numId w:val="9"/>
        </w:numPr>
        <w:ind w:left="720"/>
        <w:rPr>
          <w:sz w:val="21"/>
          <w:szCs w:val="21"/>
        </w:rPr>
      </w:pPr>
      <w:r w:rsidRPr="00F11814">
        <w:rPr>
          <w:i/>
          <w:sz w:val="21"/>
          <w:szCs w:val="21"/>
        </w:rPr>
        <w:t xml:space="preserve">Accept pending minor changes </w:t>
      </w:r>
      <w:r w:rsidRPr="00F11814">
        <w:rPr>
          <w:sz w:val="21"/>
          <w:szCs w:val="21"/>
        </w:rPr>
        <w:t xml:space="preserve">if (1) the paper is competently executed and presents one or more good ideas, </w:t>
      </w:r>
      <w:r w:rsidRPr="00F11814">
        <w:rPr>
          <w:b/>
          <w:sz w:val="21"/>
          <w:szCs w:val="21"/>
        </w:rPr>
        <w:t>but</w:t>
      </w:r>
      <w:r w:rsidRPr="00F11814">
        <w:rPr>
          <w:sz w:val="21"/>
          <w:szCs w:val="21"/>
        </w:rPr>
        <w:t xml:space="preserve"> (2) there are</w:t>
      </w:r>
      <w:r w:rsidR="00D8537C" w:rsidRPr="00F11814">
        <w:rPr>
          <w:sz w:val="21"/>
          <w:szCs w:val="21"/>
        </w:rPr>
        <w:t xml:space="preserve"> minor</w:t>
      </w:r>
      <w:r w:rsidRPr="00F11814">
        <w:rPr>
          <w:sz w:val="21"/>
          <w:szCs w:val="21"/>
        </w:rPr>
        <w:t xml:space="preserve"> changes</w:t>
      </w:r>
      <w:r w:rsidR="00DE3593" w:rsidRPr="00F11814">
        <w:rPr>
          <w:sz w:val="21"/>
          <w:szCs w:val="21"/>
        </w:rPr>
        <w:t xml:space="preserve"> </w:t>
      </w:r>
      <w:r w:rsidR="00D8537C" w:rsidRPr="00F11814">
        <w:rPr>
          <w:sz w:val="21"/>
          <w:szCs w:val="21"/>
        </w:rPr>
        <w:t xml:space="preserve">that </w:t>
      </w:r>
      <w:r w:rsidR="00D8537C" w:rsidRPr="00F11814">
        <w:rPr>
          <w:sz w:val="21"/>
          <w:szCs w:val="21"/>
        </w:rPr>
        <w:t>should definitely be done—i.e., more than a subjective preference—and definitely can be “pulled off” by the author (i.e., they are not particularly difficult or elaborate).</w:t>
      </w:r>
    </w:p>
    <w:p w:rsidR="00D8537C" w:rsidRPr="00F11814" w:rsidRDefault="00D8537C" w:rsidP="00D8537C">
      <w:pPr>
        <w:rPr>
          <w:sz w:val="21"/>
          <w:szCs w:val="21"/>
        </w:rPr>
      </w:pPr>
    </w:p>
    <w:p w:rsidR="00D8537C" w:rsidRPr="00F11814" w:rsidRDefault="00D8537C" w:rsidP="00D8537C">
      <w:pPr>
        <w:pStyle w:val="ListParagraph"/>
        <w:numPr>
          <w:ilvl w:val="0"/>
          <w:numId w:val="11"/>
        </w:numPr>
        <w:ind w:left="360"/>
        <w:rPr>
          <w:sz w:val="21"/>
          <w:szCs w:val="21"/>
        </w:rPr>
      </w:pPr>
      <w:r w:rsidRPr="00F11814">
        <w:rPr>
          <w:sz w:val="21"/>
          <w:szCs w:val="21"/>
        </w:rPr>
        <w:t>Here is more information on what we have in mind by “minor changes”:</w:t>
      </w:r>
    </w:p>
    <w:p w:rsidR="00D8537C" w:rsidRPr="00F11814" w:rsidRDefault="00D8537C" w:rsidP="00D8537C">
      <w:pPr>
        <w:pStyle w:val="ListParagraph"/>
        <w:ind w:left="360"/>
        <w:rPr>
          <w:sz w:val="21"/>
          <w:szCs w:val="21"/>
        </w:rPr>
      </w:pPr>
    </w:p>
    <w:p w:rsidR="00D8537C" w:rsidRPr="00F11814" w:rsidRDefault="00D8537C" w:rsidP="00D8537C">
      <w:pPr>
        <w:pStyle w:val="ListParagraph"/>
        <w:numPr>
          <w:ilvl w:val="1"/>
          <w:numId w:val="11"/>
        </w:numPr>
        <w:ind w:left="720"/>
        <w:rPr>
          <w:sz w:val="21"/>
          <w:szCs w:val="21"/>
        </w:rPr>
      </w:pPr>
      <w:r w:rsidRPr="00F11814">
        <w:rPr>
          <w:sz w:val="21"/>
          <w:szCs w:val="21"/>
        </w:rPr>
        <w:t>M</w:t>
      </w:r>
      <w:r w:rsidR="00ED08A5" w:rsidRPr="00F11814">
        <w:rPr>
          <w:sz w:val="21"/>
          <w:szCs w:val="21"/>
        </w:rPr>
        <w:t>any minor changes do not equal “reject.”</w:t>
      </w:r>
      <w:r w:rsidRPr="00F11814">
        <w:rPr>
          <w:sz w:val="21"/>
          <w:szCs w:val="21"/>
        </w:rPr>
        <w:t xml:space="preserve"> I.e., to accept pending minor changes, it makes no difference if there’s few or many minor changes that will take little or much time. </w:t>
      </w:r>
      <w:r w:rsidR="00ED08A5" w:rsidRPr="00F11814">
        <w:rPr>
          <w:sz w:val="21"/>
          <w:szCs w:val="21"/>
        </w:rPr>
        <w:t xml:space="preserve"> </w:t>
      </w:r>
    </w:p>
    <w:p w:rsidR="00D8537C" w:rsidRPr="00F11814" w:rsidRDefault="00D8537C" w:rsidP="00D8537C">
      <w:pPr>
        <w:pStyle w:val="ListParagraph"/>
        <w:rPr>
          <w:sz w:val="21"/>
          <w:szCs w:val="21"/>
        </w:rPr>
      </w:pPr>
    </w:p>
    <w:p w:rsidR="00D8537C" w:rsidRPr="00F11814" w:rsidRDefault="009D6667" w:rsidP="00D8537C">
      <w:pPr>
        <w:pStyle w:val="ListParagraph"/>
        <w:numPr>
          <w:ilvl w:val="1"/>
          <w:numId w:val="11"/>
        </w:numPr>
        <w:ind w:left="720"/>
        <w:rPr>
          <w:sz w:val="21"/>
          <w:szCs w:val="21"/>
        </w:rPr>
      </w:pPr>
      <w:r w:rsidRPr="00F11814">
        <w:rPr>
          <w:sz w:val="21"/>
          <w:szCs w:val="21"/>
        </w:rPr>
        <w:t>Minor</w:t>
      </w:r>
      <w:r w:rsidR="00DE3593" w:rsidRPr="00F11814">
        <w:rPr>
          <w:sz w:val="21"/>
          <w:szCs w:val="21"/>
        </w:rPr>
        <w:t xml:space="preserve"> changes </w:t>
      </w:r>
      <w:r w:rsidR="00ED08A5" w:rsidRPr="00F11814">
        <w:rPr>
          <w:sz w:val="21"/>
          <w:szCs w:val="21"/>
        </w:rPr>
        <w:t>may</w:t>
      </w:r>
      <w:r w:rsidR="00DE3593" w:rsidRPr="00F11814">
        <w:rPr>
          <w:sz w:val="21"/>
          <w:szCs w:val="21"/>
        </w:rPr>
        <w:t xml:space="preserve"> concern any of the following:</w:t>
      </w:r>
    </w:p>
    <w:p w:rsidR="00D8537C" w:rsidRPr="00F11814" w:rsidRDefault="00D8537C" w:rsidP="00D8537C">
      <w:pPr>
        <w:pStyle w:val="ListParagraph"/>
        <w:rPr>
          <w:rFonts w:cstheme="minorHAnsi"/>
          <w:sz w:val="21"/>
          <w:szCs w:val="21"/>
        </w:rPr>
      </w:pPr>
    </w:p>
    <w:p w:rsidR="00DE3593" w:rsidRPr="00F11814" w:rsidRDefault="00DE3593" w:rsidP="00D8537C">
      <w:pPr>
        <w:pStyle w:val="ListParagraph"/>
        <w:numPr>
          <w:ilvl w:val="2"/>
          <w:numId w:val="11"/>
        </w:numPr>
        <w:ind w:left="1080"/>
        <w:rPr>
          <w:sz w:val="21"/>
          <w:szCs w:val="21"/>
        </w:rPr>
      </w:pPr>
      <w:r w:rsidRPr="00F11814">
        <w:rPr>
          <w:rFonts w:cstheme="minorHAnsi"/>
          <w:sz w:val="21"/>
          <w:szCs w:val="21"/>
        </w:rPr>
        <w:t>the writing;</w:t>
      </w:r>
    </w:p>
    <w:p w:rsidR="00DE3593" w:rsidRPr="00F11814" w:rsidRDefault="00DE3593" w:rsidP="00D8537C">
      <w:pPr>
        <w:pStyle w:val="NormalWeb"/>
        <w:numPr>
          <w:ilvl w:val="2"/>
          <w:numId w:val="1"/>
        </w:numPr>
        <w:spacing w:before="0" w:beforeAutospacing="0" w:after="0" w:afterAutospacing="0"/>
        <w:ind w:left="1080"/>
        <w:rPr>
          <w:rFonts w:asciiTheme="minorHAnsi" w:hAnsiTheme="minorHAnsi" w:cstheme="minorHAnsi"/>
          <w:sz w:val="21"/>
          <w:szCs w:val="21"/>
        </w:rPr>
      </w:pPr>
      <w:r w:rsidRPr="00F11814">
        <w:rPr>
          <w:rFonts w:asciiTheme="minorHAnsi" w:hAnsiTheme="minorHAnsi" w:cstheme="minorHAnsi"/>
          <w:sz w:val="21"/>
          <w:szCs w:val="21"/>
        </w:rPr>
        <w:t xml:space="preserve">the topic and relevant literature; </w:t>
      </w:r>
    </w:p>
    <w:p w:rsidR="00DE3593" w:rsidRPr="00F11814" w:rsidRDefault="00DE3593" w:rsidP="00D8537C">
      <w:pPr>
        <w:pStyle w:val="NormalWeb"/>
        <w:numPr>
          <w:ilvl w:val="2"/>
          <w:numId w:val="1"/>
        </w:numPr>
        <w:spacing w:before="0" w:beforeAutospacing="0" w:after="0" w:afterAutospacing="0"/>
        <w:ind w:left="1080"/>
        <w:rPr>
          <w:rFonts w:asciiTheme="minorHAnsi" w:hAnsiTheme="minorHAnsi" w:cstheme="minorHAnsi"/>
          <w:sz w:val="21"/>
          <w:szCs w:val="21"/>
        </w:rPr>
      </w:pPr>
      <w:r w:rsidRPr="00F11814">
        <w:rPr>
          <w:rFonts w:asciiTheme="minorHAnsi" w:hAnsiTheme="minorHAnsi" w:cstheme="minorHAnsi"/>
          <w:sz w:val="21"/>
          <w:szCs w:val="21"/>
        </w:rPr>
        <w:t xml:space="preserve">how and why the study addresses limitations in that literature; </w:t>
      </w:r>
    </w:p>
    <w:p w:rsidR="00DE3593" w:rsidRPr="00F11814" w:rsidRDefault="00DE3593" w:rsidP="00D8537C">
      <w:pPr>
        <w:pStyle w:val="NormalWeb"/>
        <w:numPr>
          <w:ilvl w:val="2"/>
          <w:numId w:val="1"/>
        </w:numPr>
        <w:spacing w:before="0" w:beforeAutospacing="0" w:after="0" w:afterAutospacing="0"/>
        <w:ind w:left="1080"/>
        <w:rPr>
          <w:rFonts w:asciiTheme="minorHAnsi" w:hAnsiTheme="minorHAnsi" w:cstheme="minorHAnsi"/>
          <w:sz w:val="21"/>
          <w:szCs w:val="21"/>
        </w:rPr>
      </w:pPr>
      <w:r w:rsidRPr="00F11814">
        <w:rPr>
          <w:rFonts w:asciiTheme="minorHAnsi" w:hAnsiTheme="minorHAnsi" w:cstheme="minorHAnsi"/>
          <w:sz w:val="21"/>
          <w:szCs w:val="21"/>
        </w:rPr>
        <w:t>the method, including ethical considerations and practices;</w:t>
      </w:r>
    </w:p>
    <w:p w:rsidR="00DE3593" w:rsidRPr="00F11814" w:rsidRDefault="00DE3593" w:rsidP="00D8537C">
      <w:pPr>
        <w:pStyle w:val="NormalWeb"/>
        <w:numPr>
          <w:ilvl w:val="2"/>
          <w:numId w:val="1"/>
        </w:numPr>
        <w:spacing w:before="0" w:beforeAutospacing="0" w:after="0" w:afterAutospacing="0"/>
        <w:ind w:left="1080"/>
        <w:rPr>
          <w:rFonts w:asciiTheme="minorHAnsi" w:hAnsiTheme="minorHAnsi" w:cstheme="minorHAnsi"/>
          <w:sz w:val="21"/>
          <w:szCs w:val="21"/>
        </w:rPr>
      </w:pPr>
      <w:r w:rsidRPr="00F11814">
        <w:rPr>
          <w:rFonts w:asciiTheme="minorHAnsi" w:hAnsiTheme="minorHAnsi" w:cstheme="minorHAnsi"/>
          <w:sz w:val="21"/>
          <w:szCs w:val="21"/>
        </w:rPr>
        <w:t>specific and general interpretations of the data and whether they are shown to readers;</w:t>
      </w:r>
    </w:p>
    <w:p w:rsidR="00DE3593" w:rsidRPr="00F11814" w:rsidRDefault="00DE3593" w:rsidP="00D8537C">
      <w:pPr>
        <w:pStyle w:val="NormalWeb"/>
        <w:numPr>
          <w:ilvl w:val="2"/>
          <w:numId w:val="1"/>
        </w:numPr>
        <w:spacing w:before="0" w:beforeAutospacing="0" w:after="0" w:afterAutospacing="0"/>
        <w:ind w:left="1080"/>
        <w:rPr>
          <w:rFonts w:asciiTheme="minorHAnsi" w:hAnsiTheme="minorHAnsi" w:cstheme="minorHAnsi"/>
          <w:sz w:val="21"/>
          <w:szCs w:val="21"/>
        </w:rPr>
      </w:pPr>
      <w:r w:rsidRPr="00F11814">
        <w:rPr>
          <w:rFonts w:asciiTheme="minorHAnsi" w:hAnsiTheme="minorHAnsi" w:cstheme="minorHAnsi"/>
          <w:sz w:val="21"/>
          <w:szCs w:val="21"/>
        </w:rPr>
        <w:t>reasonable paths forward in qualitative and quantitative research, policy and practice.</w:t>
      </w:r>
    </w:p>
    <w:p w:rsidR="00DE3593" w:rsidRPr="00F11814" w:rsidRDefault="00DE3593" w:rsidP="00BB3042">
      <w:pPr>
        <w:pStyle w:val="ListParagraph"/>
        <w:ind w:left="360"/>
        <w:rPr>
          <w:sz w:val="21"/>
          <w:szCs w:val="21"/>
        </w:rPr>
      </w:pPr>
    </w:p>
    <w:p w:rsidR="00C67D01" w:rsidRPr="00F11814" w:rsidRDefault="00DE3593" w:rsidP="00D8537C">
      <w:pPr>
        <w:pStyle w:val="ListParagraph"/>
        <w:numPr>
          <w:ilvl w:val="1"/>
          <w:numId w:val="11"/>
        </w:numPr>
        <w:ind w:left="720"/>
        <w:rPr>
          <w:sz w:val="21"/>
          <w:szCs w:val="21"/>
        </w:rPr>
      </w:pPr>
      <w:r w:rsidRPr="00F11814">
        <w:rPr>
          <w:sz w:val="21"/>
          <w:szCs w:val="21"/>
        </w:rPr>
        <w:t>By “minor,” we are not including any significant reframing of the theoretical underpinnings or presentation and interpretation of data</w:t>
      </w:r>
      <w:r w:rsidR="00F11814" w:rsidRPr="00F11814">
        <w:rPr>
          <w:sz w:val="21"/>
          <w:szCs w:val="21"/>
        </w:rPr>
        <w:t>. Those are major changes.</w:t>
      </w:r>
      <w:r w:rsidR="00C67D01" w:rsidRPr="00F11814">
        <w:rPr>
          <w:sz w:val="21"/>
          <w:szCs w:val="21"/>
        </w:rPr>
        <w:br w:type="page"/>
      </w:r>
    </w:p>
    <w:p w:rsidR="00C94FD1" w:rsidRPr="00DC2575" w:rsidRDefault="00B92738" w:rsidP="00C94FD1">
      <w:r w:rsidRPr="00DC2575">
        <w:rPr>
          <w:highlight w:val="yellow"/>
        </w:rPr>
        <w:lastRenderedPageBreak/>
        <w:t>***</w:t>
      </w:r>
      <w:r w:rsidR="005E3AB4" w:rsidRPr="00DC2575">
        <w:rPr>
          <w:highlight w:val="yellow"/>
        </w:rPr>
        <w:t xml:space="preserve">Writing </w:t>
      </w:r>
      <w:r w:rsidR="005E3AB4" w:rsidRPr="00DC2575">
        <w:rPr>
          <w:highlight w:val="yellow"/>
          <w:u w:val="single"/>
        </w:rPr>
        <w:t>Below</w:t>
      </w:r>
      <w:r w:rsidR="005E3AB4" w:rsidRPr="00DC2575">
        <w:rPr>
          <w:highlight w:val="yellow"/>
        </w:rPr>
        <w:t xml:space="preserve"> Here</w:t>
      </w:r>
      <w:r w:rsidRPr="00DC2575">
        <w:rPr>
          <w:highlight w:val="yellow"/>
        </w:rPr>
        <w:t xml:space="preserve"> to Be Shared with Author(s) and Published***</w:t>
      </w:r>
    </w:p>
    <w:p w:rsidR="00C94FD1" w:rsidRDefault="00C94FD1" w:rsidP="00C94FD1">
      <w:pPr>
        <w:rPr>
          <w:b/>
        </w:rPr>
      </w:pPr>
    </w:p>
    <w:p w:rsidR="009D6667" w:rsidRPr="00521A17" w:rsidRDefault="00425F46" w:rsidP="009D6667">
      <w:r w:rsidRPr="00521A17">
        <w:t xml:space="preserve">Please your write your full name (and ORCiD, if desired) if you want it published with your review. Otherwise it will be anonymous. </w:t>
      </w:r>
    </w:p>
    <w:p w:rsidR="00425F46" w:rsidRPr="00DE3593" w:rsidRDefault="00425F46" w:rsidP="009D6667">
      <w:pPr>
        <w:rPr>
          <w:rFonts w:cstheme="minorHAnsi"/>
        </w:rPr>
      </w:pPr>
    </w:p>
    <w:p w:rsidR="009D6667" w:rsidRPr="00DE3593" w:rsidRDefault="00425F46" w:rsidP="00BB3042">
      <w:pPr>
        <w:pStyle w:val="ListParagraph"/>
        <w:numPr>
          <w:ilvl w:val="0"/>
          <w:numId w:val="1"/>
        </w:numPr>
        <w:ind w:left="360"/>
        <w:rPr>
          <w:rFonts w:cstheme="minorHAnsi"/>
        </w:rPr>
      </w:pPr>
      <w:r>
        <w:rPr>
          <w:rFonts w:cstheme="minorHAnsi"/>
        </w:rPr>
        <w:t xml:space="preserve">Name: </w:t>
      </w:r>
    </w:p>
    <w:p w:rsidR="009D6667" w:rsidRPr="00A100CE" w:rsidRDefault="009D6667" w:rsidP="00C94FD1">
      <w:pPr>
        <w:rPr>
          <w:b/>
        </w:rPr>
      </w:pPr>
    </w:p>
    <w:p w:rsidR="00197E40" w:rsidRPr="00521A17" w:rsidRDefault="00F11814" w:rsidP="00197E40">
      <w:r w:rsidRPr="00521A17">
        <w:t>For the paper, v</w:t>
      </w:r>
      <w:r w:rsidR="00B76671" w:rsidRPr="00521A17">
        <w:t>ote on whether to</w:t>
      </w:r>
      <w:r w:rsidR="00C94FD1" w:rsidRPr="00521A17">
        <w:t xml:space="preserve"> </w:t>
      </w:r>
      <w:r w:rsidRPr="00521A17">
        <w:t>(1) publish as is, (2) pending minor changes, or (3) r</w:t>
      </w:r>
      <w:r w:rsidR="00C94FD1" w:rsidRPr="00521A17">
        <w:t>eject</w:t>
      </w:r>
      <w:r w:rsidR="00B76671" w:rsidRPr="00521A17">
        <w:t xml:space="preserve"> it.</w:t>
      </w:r>
      <w:r w:rsidR="00C94FD1" w:rsidRPr="00521A17">
        <w:t xml:space="preserve"> </w:t>
      </w:r>
    </w:p>
    <w:p w:rsidR="00DE3593" w:rsidRPr="00A100CE" w:rsidRDefault="00DE3593" w:rsidP="00197E40"/>
    <w:p w:rsidR="00197E40" w:rsidRPr="00A100CE" w:rsidRDefault="00197E40" w:rsidP="00BB3042">
      <w:pPr>
        <w:pStyle w:val="ListParagraph"/>
        <w:numPr>
          <w:ilvl w:val="0"/>
          <w:numId w:val="1"/>
        </w:numPr>
        <w:ind w:left="360"/>
      </w:pPr>
      <w:r w:rsidRPr="00A100CE">
        <w:t>Vote:</w:t>
      </w:r>
    </w:p>
    <w:p w:rsidR="00C94FD1" w:rsidRPr="00A100CE" w:rsidRDefault="00C94FD1" w:rsidP="00C94FD1"/>
    <w:p w:rsidR="00F11814" w:rsidRPr="00521A17" w:rsidRDefault="00F11814" w:rsidP="00B92738">
      <w:pPr>
        <w:rPr>
          <w:i/>
        </w:rPr>
      </w:pPr>
      <w:r w:rsidRPr="00521A17">
        <w:rPr>
          <w:i/>
        </w:rPr>
        <w:t>For votes to count, referees must</w:t>
      </w:r>
      <w:r w:rsidR="00B92738" w:rsidRPr="00521A17">
        <w:rPr>
          <w:i/>
        </w:rPr>
        <w:t xml:space="preserve"> reasonably explain why</w:t>
      </w:r>
      <w:r w:rsidRPr="00521A17">
        <w:rPr>
          <w:i/>
        </w:rPr>
        <w:t xml:space="preserve"> they vote</w:t>
      </w:r>
      <w:r w:rsidR="00ED2816" w:rsidRPr="00521A17">
        <w:rPr>
          <w:i/>
        </w:rPr>
        <w:t>d</w:t>
      </w:r>
      <w:r w:rsidRPr="00521A17">
        <w:rPr>
          <w:i/>
        </w:rPr>
        <w:t xml:space="preserve"> as they d</w:t>
      </w:r>
      <w:r w:rsidR="00ED2816" w:rsidRPr="00521A17">
        <w:rPr>
          <w:i/>
        </w:rPr>
        <w:t>id</w:t>
      </w:r>
      <w:r w:rsidRPr="00521A17">
        <w:rPr>
          <w:i/>
        </w:rPr>
        <w:t xml:space="preserve">. </w:t>
      </w:r>
      <w:r w:rsidR="00521A17">
        <w:rPr>
          <w:i/>
        </w:rPr>
        <w:t>Thus …</w:t>
      </w:r>
    </w:p>
    <w:p w:rsidR="00F11814" w:rsidRDefault="00F11814" w:rsidP="00B92738">
      <w:pPr>
        <w:rPr>
          <w:b/>
        </w:rPr>
      </w:pPr>
    </w:p>
    <w:p w:rsidR="00B92738" w:rsidRPr="00521A17" w:rsidRDefault="00F11814" w:rsidP="00B92738">
      <w:r w:rsidRPr="00521A17">
        <w:t>Please explain your vote</w:t>
      </w:r>
      <w:r w:rsidR="00B92738" w:rsidRPr="00521A17">
        <w:t xml:space="preserve">. If you voted to publish pending minor changes, specify </w:t>
      </w:r>
      <w:r w:rsidR="00B953B2" w:rsidRPr="00521A17">
        <w:t>each</w:t>
      </w:r>
      <w:r w:rsidR="00B92738" w:rsidRPr="00521A17">
        <w:t xml:space="preserve"> change</w:t>
      </w:r>
      <w:r w:rsidR="00B953B2" w:rsidRPr="00521A17">
        <w:t>, why it is needed, and, possibly, how it should/could be done</w:t>
      </w:r>
      <w:r w:rsidR="00197E40" w:rsidRPr="00521A17">
        <w:t>.</w:t>
      </w:r>
    </w:p>
    <w:p w:rsidR="00C94FD1" w:rsidRPr="00A100CE" w:rsidRDefault="00C94FD1" w:rsidP="00C94FD1">
      <w:pPr>
        <w:rPr>
          <w:b/>
        </w:rPr>
      </w:pPr>
    </w:p>
    <w:p w:rsidR="00C94FD1" w:rsidRPr="00A100CE" w:rsidRDefault="00197E40" w:rsidP="00BB3042">
      <w:pPr>
        <w:pStyle w:val="ListParagraph"/>
        <w:numPr>
          <w:ilvl w:val="0"/>
          <w:numId w:val="1"/>
        </w:numPr>
        <w:ind w:left="360"/>
        <w:rPr>
          <w:b/>
        </w:rPr>
      </w:pPr>
      <w:r w:rsidRPr="00A100CE">
        <w:t>Explain</w:t>
      </w:r>
      <w:r w:rsidR="00C94FD1" w:rsidRPr="00A100CE">
        <w:t xml:space="preserve">: </w:t>
      </w:r>
    </w:p>
    <w:p w:rsidR="00C94FD1" w:rsidRPr="00A100CE" w:rsidRDefault="00C94FD1" w:rsidP="00C94FD1">
      <w:pPr>
        <w:rPr>
          <w:b/>
        </w:rPr>
      </w:pPr>
    </w:p>
    <w:p w:rsidR="00C94FD1" w:rsidRPr="00521A17" w:rsidRDefault="00C94FD1" w:rsidP="00C94FD1">
      <w:r w:rsidRPr="00521A17">
        <w:t>Please put additional info below, as/if you see fit:</w:t>
      </w:r>
    </w:p>
    <w:p w:rsidR="00C94FD1" w:rsidRPr="00A100CE" w:rsidRDefault="00C94FD1" w:rsidP="00C94FD1">
      <w:pPr>
        <w:rPr>
          <w:b/>
        </w:rPr>
      </w:pPr>
    </w:p>
    <w:p w:rsidR="00092AAF" w:rsidRPr="00A100CE" w:rsidRDefault="00197E40" w:rsidP="00BB3042">
      <w:pPr>
        <w:pStyle w:val="ListParagraph"/>
        <w:numPr>
          <w:ilvl w:val="0"/>
          <w:numId w:val="1"/>
        </w:numPr>
        <w:ind w:left="360"/>
        <w:rPr>
          <w:b/>
        </w:rPr>
      </w:pPr>
      <w:r w:rsidRPr="00A100CE">
        <w:t xml:space="preserve">Additional Info: </w:t>
      </w:r>
    </w:p>
    <w:p w:rsidR="00C94FD1" w:rsidRPr="00A100CE" w:rsidRDefault="00C94FD1" w:rsidP="00C94FD1">
      <w:pPr>
        <w:rPr>
          <w:b/>
        </w:rPr>
      </w:pPr>
    </w:p>
    <w:p w:rsidR="005E3AB4" w:rsidRPr="00DC2575" w:rsidRDefault="005E3AB4" w:rsidP="005E3AB4">
      <w:r w:rsidRPr="00DC2575">
        <w:rPr>
          <w:highlight w:val="yellow"/>
        </w:rPr>
        <w:t xml:space="preserve">***Writing </w:t>
      </w:r>
      <w:r w:rsidRPr="00DC2575">
        <w:rPr>
          <w:highlight w:val="yellow"/>
          <w:u w:val="single"/>
        </w:rPr>
        <w:t>Above</w:t>
      </w:r>
      <w:r w:rsidRPr="00DC2575">
        <w:rPr>
          <w:highlight w:val="yellow"/>
        </w:rPr>
        <w:t xml:space="preserve"> Here to Be Shared with Author(s) and Published***</w:t>
      </w:r>
    </w:p>
    <w:p w:rsidR="00B92738" w:rsidRDefault="00B92738" w:rsidP="00C94FD1">
      <w:pPr>
        <w:rPr>
          <w:b/>
        </w:rPr>
      </w:pPr>
    </w:p>
    <w:p w:rsidR="009D6667" w:rsidRDefault="009D6667" w:rsidP="00C94FD1">
      <w:pPr>
        <w:rPr>
          <w:b/>
          <w:u w:val="single"/>
        </w:rPr>
      </w:pPr>
    </w:p>
    <w:p w:rsidR="00C94FD1" w:rsidRPr="00521A17" w:rsidRDefault="00C94FD1" w:rsidP="00C94FD1">
      <w:pPr>
        <w:rPr>
          <w:b/>
        </w:rPr>
      </w:pPr>
      <w:r w:rsidRPr="00521A17">
        <w:rPr>
          <w:b/>
        </w:rPr>
        <w:t>Journal’s Preferred Way to Evaluate a Paper</w:t>
      </w:r>
    </w:p>
    <w:p w:rsidR="00C94FD1" w:rsidRPr="00A100CE" w:rsidRDefault="00C94FD1" w:rsidP="00C94FD1">
      <w:pPr>
        <w:rPr>
          <w:b/>
          <w:u w:val="single"/>
        </w:rPr>
      </w:pPr>
    </w:p>
    <w:p w:rsidR="00C94FD1" w:rsidRPr="00A100CE" w:rsidRDefault="00C94FD1" w:rsidP="009D6667">
      <w:pPr>
        <w:pStyle w:val="NormalWeb"/>
        <w:spacing w:before="0" w:beforeAutospacing="0" w:after="0" w:afterAutospacing="0"/>
        <w:rPr>
          <w:rFonts w:asciiTheme="minorHAnsi" w:hAnsiTheme="minorHAnsi" w:cstheme="minorHAnsi"/>
          <w:sz w:val="22"/>
          <w:szCs w:val="22"/>
        </w:rPr>
      </w:pPr>
      <w:r w:rsidRPr="00A100CE">
        <w:rPr>
          <w:rFonts w:asciiTheme="minorHAnsi" w:hAnsiTheme="minorHAnsi" w:cstheme="minorHAnsi"/>
          <w:sz w:val="22"/>
          <w:szCs w:val="22"/>
        </w:rPr>
        <w:t xml:space="preserve">There are two core </w:t>
      </w:r>
      <w:r w:rsidR="00061BEE" w:rsidRPr="00A100CE">
        <w:rPr>
          <w:rFonts w:asciiTheme="minorHAnsi" w:hAnsiTheme="minorHAnsi" w:cstheme="minorHAnsi"/>
          <w:sz w:val="22"/>
          <w:szCs w:val="22"/>
        </w:rPr>
        <w:t xml:space="preserve">criteria: A paper </w:t>
      </w:r>
      <w:r w:rsidR="00293A19" w:rsidRPr="00A100CE">
        <w:rPr>
          <w:rFonts w:asciiTheme="minorHAnsi" w:hAnsiTheme="minorHAnsi" w:cstheme="minorHAnsi"/>
          <w:sz w:val="22"/>
          <w:szCs w:val="22"/>
        </w:rPr>
        <w:t>should be published if (1)</w:t>
      </w:r>
      <w:r w:rsidRPr="00A100CE">
        <w:rPr>
          <w:rFonts w:asciiTheme="minorHAnsi" w:hAnsiTheme="minorHAnsi" w:cstheme="minorHAnsi"/>
          <w:sz w:val="22"/>
          <w:szCs w:val="22"/>
        </w:rPr>
        <w:t xml:space="preserve"> competently executed and</w:t>
      </w:r>
      <w:r w:rsidR="00293A19" w:rsidRPr="00A100CE">
        <w:rPr>
          <w:rFonts w:asciiTheme="minorHAnsi" w:hAnsiTheme="minorHAnsi" w:cstheme="minorHAnsi"/>
          <w:sz w:val="22"/>
          <w:szCs w:val="22"/>
        </w:rPr>
        <w:t xml:space="preserve"> (2)</w:t>
      </w:r>
      <w:r w:rsidRPr="00A100CE">
        <w:rPr>
          <w:rFonts w:asciiTheme="minorHAnsi" w:hAnsiTheme="minorHAnsi" w:cstheme="minorHAnsi"/>
          <w:sz w:val="22"/>
          <w:szCs w:val="22"/>
        </w:rPr>
        <w:t xml:space="preserve"> good. If not, it should be rejected, unless minor changes will </w:t>
      </w:r>
      <w:r w:rsidR="00ED2816">
        <w:rPr>
          <w:rFonts w:asciiTheme="minorHAnsi" w:hAnsiTheme="minorHAnsi" w:cstheme="minorHAnsi"/>
          <w:sz w:val="22"/>
          <w:szCs w:val="22"/>
        </w:rPr>
        <w:t>re</w:t>
      </w:r>
      <w:r w:rsidRPr="00A100CE">
        <w:rPr>
          <w:rFonts w:asciiTheme="minorHAnsi" w:hAnsiTheme="minorHAnsi" w:cstheme="minorHAnsi"/>
          <w:sz w:val="22"/>
          <w:szCs w:val="22"/>
        </w:rPr>
        <w:t xml:space="preserve">solve the problem(s).  </w:t>
      </w:r>
    </w:p>
    <w:p w:rsidR="00C94FD1" w:rsidRPr="00A100CE" w:rsidRDefault="00C94FD1" w:rsidP="00C94FD1">
      <w:pPr>
        <w:pStyle w:val="NormalWeb"/>
        <w:spacing w:before="0" w:beforeAutospacing="0" w:after="0" w:afterAutospacing="0"/>
        <w:ind w:left="720"/>
        <w:rPr>
          <w:rFonts w:asciiTheme="minorHAnsi" w:hAnsiTheme="minorHAnsi" w:cstheme="minorHAnsi"/>
          <w:sz w:val="22"/>
          <w:szCs w:val="22"/>
        </w:rPr>
      </w:pPr>
    </w:p>
    <w:p w:rsidR="00C94FD1" w:rsidRPr="00521A17" w:rsidRDefault="00C94FD1" w:rsidP="00BB3042">
      <w:pPr>
        <w:pStyle w:val="NormalWeb"/>
        <w:numPr>
          <w:ilvl w:val="0"/>
          <w:numId w:val="1"/>
        </w:numPr>
        <w:spacing w:before="0" w:beforeAutospacing="0" w:after="0" w:afterAutospacing="0"/>
        <w:ind w:left="360"/>
        <w:rPr>
          <w:rFonts w:asciiTheme="minorHAnsi" w:hAnsiTheme="minorHAnsi" w:cstheme="minorHAnsi"/>
          <w:sz w:val="22"/>
          <w:szCs w:val="22"/>
        </w:rPr>
      </w:pPr>
      <w:r w:rsidRPr="00521A17">
        <w:rPr>
          <w:rFonts w:asciiTheme="minorHAnsi" w:hAnsiTheme="minorHAnsi" w:cstheme="minorHAnsi"/>
          <w:sz w:val="22"/>
          <w:szCs w:val="22"/>
        </w:rPr>
        <w:t>Is the paper competently executed?</w:t>
      </w:r>
      <w:r w:rsidR="00293A19" w:rsidRPr="00521A17">
        <w:rPr>
          <w:rFonts w:asciiTheme="minorHAnsi" w:hAnsiTheme="minorHAnsi" w:cstheme="minorHAnsi"/>
          <w:sz w:val="22"/>
          <w:szCs w:val="22"/>
        </w:rPr>
        <w:t xml:space="preserve"> </w:t>
      </w:r>
      <w:r w:rsidR="00ED08A5" w:rsidRPr="00521A17">
        <w:rPr>
          <w:rFonts w:asciiTheme="minorHAnsi" w:hAnsiTheme="minorHAnsi" w:cstheme="minorHAnsi"/>
          <w:sz w:val="22"/>
          <w:szCs w:val="22"/>
        </w:rPr>
        <w:t>This means w</w:t>
      </w:r>
      <w:r w:rsidRPr="00521A17">
        <w:rPr>
          <w:rFonts w:asciiTheme="minorHAnsi" w:hAnsiTheme="minorHAnsi" w:cstheme="minorHAnsi"/>
          <w:sz w:val="22"/>
          <w:szCs w:val="22"/>
        </w:rPr>
        <w:t>ritten in a simple, clear fashion.</w:t>
      </w:r>
      <w:r w:rsidR="00ED08A5" w:rsidRPr="00521A17">
        <w:rPr>
          <w:rFonts w:asciiTheme="minorHAnsi" w:hAnsiTheme="minorHAnsi" w:cstheme="minorHAnsi"/>
          <w:sz w:val="22"/>
          <w:szCs w:val="22"/>
        </w:rPr>
        <w:t xml:space="preserve"> And, p</w:t>
      </w:r>
      <w:r w:rsidRPr="00521A17">
        <w:rPr>
          <w:rFonts w:asciiTheme="minorHAnsi" w:hAnsiTheme="minorHAnsi" w:cstheme="minorHAnsi"/>
          <w:sz w:val="22"/>
          <w:szCs w:val="22"/>
        </w:rPr>
        <w:t>roperly describes and explains:</w:t>
      </w:r>
      <w:r w:rsidR="00ED08A5" w:rsidRPr="00521A17">
        <w:rPr>
          <w:rFonts w:asciiTheme="minorHAnsi" w:hAnsiTheme="minorHAnsi" w:cstheme="minorHAnsi"/>
          <w:sz w:val="22"/>
          <w:szCs w:val="22"/>
        </w:rPr>
        <w:t xml:space="preserve"> (1) </w:t>
      </w:r>
      <w:r w:rsidRPr="00521A17">
        <w:rPr>
          <w:rFonts w:asciiTheme="minorHAnsi" w:hAnsiTheme="minorHAnsi" w:cstheme="minorHAnsi"/>
          <w:sz w:val="22"/>
          <w:szCs w:val="22"/>
        </w:rPr>
        <w:t xml:space="preserve">the topic and relevant literature; </w:t>
      </w:r>
      <w:r w:rsidR="00ED08A5" w:rsidRPr="00521A17">
        <w:rPr>
          <w:rFonts w:asciiTheme="minorHAnsi" w:hAnsiTheme="minorHAnsi" w:cstheme="minorHAnsi"/>
          <w:sz w:val="22"/>
          <w:szCs w:val="22"/>
        </w:rPr>
        <w:t xml:space="preserve">(2) </w:t>
      </w:r>
      <w:r w:rsidRPr="00521A17">
        <w:rPr>
          <w:rFonts w:asciiTheme="minorHAnsi" w:hAnsiTheme="minorHAnsi" w:cstheme="minorHAnsi"/>
          <w:sz w:val="22"/>
          <w:szCs w:val="22"/>
        </w:rPr>
        <w:t xml:space="preserve">how and why the study addresses limitations in that literature; </w:t>
      </w:r>
      <w:r w:rsidR="00ED08A5" w:rsidRPr="00521A17">
        <w:rPr>
          <w:rFonts w:asciiTheme="minorHAnsi" w:hAnsiTheme="minorHAnsi" w:cstheme="minorHAnsi"/>
          <w:sz w:val="22"/>
          <w:szCs w:val="22"/>
        </w:rPr>
        <w:t xml:space="preserve">(3) </w:t>
      </w:r>
      <w:r w:rsidR="00B953B2" w:rsidRPr="00521A17">
        <w:rPr>
          <w:rFonts w:asciiTheme="minorHAnsi" w:hAnsiTheme="minorHAnsi" w:cstheme="minorHAnsi"/>
          <w:sz w:val="22"/>
          <w:szCs w:val="22"/>
        </w:rPr>
        <w:t>the method, including ethical considerations and practices;</w:t>
      </w:r>
      <w:r w:rsidR="00ED08A5" w:rsidRPr="00521A17">
        <w:rPr>
          <w:rFonts w:asciiTheme="minorHAnsi" w:hAnsiTheme="minorHAnsi" w:cstheme="minorHAnsi"/>
          <w:sz w:val="22"/>
          <w:szCs w:val="22"/>
        </w:rPr>
        <w:t xml:space="preserve"> (4) </w:t>
      </w:r>
      <w:r w:rsidRPr="00521A17">
        <w:rPr>
          <w:rFonts w:asciiTheme="minorHAnsi" w:hAnsiTheme="minorHAnsi" w:cstheme="minorHAnsi"/>
          <w:sz w:val="22"/>
          <w:szCs w:val="22"/>
        </w:rPr>
        <w:t xml:space="preserve">specific and general interpretations of the data by showing them to </w:t>
      </w:r>
      <w:r w:rsidR="00293A19" w:rsidRPr="00521A17">
        <w:rPr>
          <w:rFonts w:asciiTheme="minorHAnsi" w:hAnsiTheme="minorHAnsi" w:cstheme="minorHAnsi"/>
          <w:sz w:val="22"/>
          <w:szCs w:val="22"/>
        </w:rPr>
        <w:t>readers</w:t>
      </w:r>
      <w:r w:rsidRPr="00521A17">
        <w:rPr>
          <w:rFonts w:asciiTheme="minorHAnsi" w:hAnsiTheme="minorHAnsi" w:cstheme="minorHAnsi"/>
          <w:sz w:val="22"/>
          <w:szCs w:val="22"/>
        </w:rPr>
        <w:t>; and,</w:t>
      </w:r>
      <w:r w:rsidR="00ED08A5" w:rsidRPr="00521A17">
        <w:rPr>
          <w:rFonts w:asciiTheme="minorHAnsi" w:hAnsiTheme="minorHAnsi" w:cstheme="minorHAnsi"/>
          <w:sz w:val="22"/>
          <w:szCs w:val="22"/>
        </w:rPr>
        <w:t xml:space="preserve"> (5) </w:t>
      </w:r>
      <w:r w:rsidRPr="00521A17">
        <w:rPr>
          <w:rFonts w:asciiTheme="minorHAnsi" w:hAnsiTheme="minorHAnsi" w:cstheme="minorHAnsi"/>
          <w:sz w:val="22"/>
          <w:szCs w:val="22"/>
        </w:rPr>
        <w:t>reasonable paths forward in qualitative and quantitative research, policy and practice.</w:t>
      </w:r>
    </w:p>
    <w:p w:rsidR="00C94FD1" w:rsidRPr="00A100CE" w:rsidRDefault="00C94FD1" w:rsidP="00C94FD1">
      <w:pPr>
        <w:pStyle w:val="NormalWeb"/>
        <w:spacing w:before="0" w:beforeAutospacing="0" w:after="0" w:afterAutospacing="0"/>
        <w:ind w:left="1440"/>
        <w:rPr>
          <w:rFonts w:asciiTheme="minorHAnsi" w:hAnsiTheme="minorHAnsi" w:cstheme="minorHAnsi"/>
          <w:sz w:val="22"/>
          <w:szCs w:val="22"/>
        </w:rPr>
      </w:pPr>
    </w:p>
    <w:p w:rsidR="00ED08A5" w:rsidRPr="00521A17" w:rsidRDefault="00C94FD1" w:rsidP="00BB3042">
      <w:pPr>
        <w:pStyle w:val="ListParagraph"/>
        <w:numPr>
          <w:ilvl w:val="0"/>
          <w:numId w:val="1"/>
        </w:numPr>
        <w:ind w:left="360"/>
        <w:rPr>
          <w:rFonts w:cstheme="minorHAnsi"/>
        </w:rPr>
      </w:pPr>
      <w:r w:rsidRPr="00521A17">
        <w:rPr>
          <w:rFonts w:cstheme="minorHAnsi"/>
        </w:rPr>
        <w:t>Is the paper good?</w:t>
      </w:r>
      <w:r w:rsidR="00293A19" w:rsidRPr="00521A17">
        <w:rPr>
          <w:rFonts w:cstheme="minorHAnsi"/>
        </w:rPr>
        <w:t xml:space="preserve"> </w:t>
      </w:r>
      <w:r w:rsidR="00ED08A5" w:rsidRPr="00521A17">
        <w:rPr>
          <w:rFonts w:cstheme="minorHAnsi"/>
        </w:rPr>
        <w:t>This means …</w:t>
      </w:r>
    </w:p>
    <w:p w:rsidR="00ED08A5" w:rsidRDefault="00ED08A5" w:rsidP="00ED08A5">
      <w:pPr>
        <w:rPr>
          <w:rFonts w:cstheme="minorHAnsi"/>
        </w:rPr>
      </w:pPr>
    </w:p>
    <w:p w:rsidR="00ED08A5" w:rsidRDefault="00ED08A5" w:rsidP="00BB3042">
      <w:pPr>
        <w:pStyle w:val="ListParagraph"/>
        <w:numPr>
          <w:ilvl w:val="1"/>
          <w:numId w:val="1"/>
        </w:numPr>
        <w:ind w:left="720"/>
        <w:rPr>
          <w:rFonts w:cstheme="minorHAnsi"/>
        </w:rPr>
      </w:pPr>
      <w:r w:rsidRPr="00ED08A5">
        <w:rPr>
          <w:rFonts w:cstheme="minorHAnsi"/>
        </w:rPr>
        <w:t>Pr</w:t>
      </w:r>
      <w:r w:rsidR="00C94FD1" w:rsidRPr="00ED08A5">
        <w:rPr>
          <w:rFonts w:cstheme="minorHAnsi"/>
        </w:rPr>
        <w:t>ovides one or mo</w:t>
      </w:r>
      <w:bookmarkStart w:id="0" w:name="_GoBack"/>
      <w:bookmarkEnd w:id="0"/>
      <w:r w:rsidR="00C94FD1" w:rsidRPr="00ED08A5">
        <w:rPr>
          <w:rFonts w:cstheme="minorHAnsi"/>
        </w:rPr>
        <w:t xml:space="preserve">re </w:t>
      </w:r>
      <w:r w:rsidRPr="00ED08A5">
        <w:rPr>
          <w:rFonts w:cstheme="minorHAnsi"/>
        </w:rPr>
        <w:t>original</w:t>
      </w:r>
      <w:r w:rsidR="00C94FD1" w:rsidRPr="00ED08A5">
        <w:rPr>
          <w:rFonts w:cstheme="minorHAnsi"/>
        </w:rPr>
        <w:t xml:space="preserve"> ideas created through the analysis of data. </w:t>
      </w:r>
      <w:r w:rsidRPr="00ED08A5">
        <w:rPr>
          <w:rFonts w:cstheme="minorHAnsi"/>
        </w:rPr>
        <w:t xml:space="preserve">“Original” means not </w:t>
      </w:r>
      <w:r w:rsidR="005E3AB4" w:rsidRPr="00ED08A5">
        <w:rPr>
          <w:rFonts w:cstheme="minorHAnsi"/>
        </w:rPr>
        <w:t>conventional or stale</w:t>
      </w:r>
      <w:r w:rsidRPr="00ED08A5">
        <w:rPr>
          <w:rFonts w:cstheme="minorHAnsi"/>
        </w:rPr>
        <w:t>. I.e., tells us</w:t>
      </w:r>
      <w:r w:rsidR="005E3AB4" w:rsidRPr="00ED08A5">
        <w:rPr>
          <w:rFonts w:cstheme="minorHAnsi"/>
        </w:rPr>
        <w:t xml:space="preserve"> something we didn’t know</w:t>
      </w:r>
      <w:r w:rsidRPr="00ED08A5">
        <w:rPr>
          <w:rFonts w:cstheme="minorHAnsi"/>
        </w:rPr>
        <w:t>,</w:t>
      </w:r>
      <w:r w:rsidR="005E3AB4" w:rsidRPr="00ED08A5">
        <w:rPr>
          <w:rFonts w:cstheme="minorHAnsi"/>
        </w:rPr>
        <w:t xml:space="preserve"> hadn’t </w:t>
      </w:r>
      <w:r w:rsidRPr="00ED08A5">
        <w:rPr>
          <w:rFonts w:cstheme="minorHAnsi"/>
        </w:rPr>
        <w:t xml:space="preserve">thought of, or </w:t>
      </w:r>
      <w:r w:rsidR="005E3AB4" w:rsidRPr="00ED08A5">
        <w:rPr>
          <w:rFonts w:cstheme="minorHAnsi"/>
        </w:rPr>
        <w:t xml:space="preserve">contrary to what we </w:t>
      </w:r>
      <w:r w:rsidRPr="00ED08A5">
        <w:rPr>
          <w:rFonts w:cstheme="minorHAnsi"/>
        </w:rPr>
        <w:t>assumed to be true</w:t>
      </w:r>
      <w:r w:rsidR="005E3AB4" w:rsidRPr="00ED08A5">
        <w:rPr>
          <w:rFonts w:cstheme="minorHAnsi"/>
        </w:rPr>
        <w:t>.</w:t>
      </w:r>
      <w:r w:rsidRPr="00ED08A5">
        <w:rPr>
          <w:rFonts w:cstheme="minorHAnsi"/>
        </w:rPr>
        <w:t xml:space="preserve"> </w:t>
      </w:r>
      <w:r w:rsidR="005E3AB4" w:rsidRPr="00ED08A5">
        <w:rPr>
          <w:rFonts w:cstheme="minorHAnsi"/>
        </w:rPr>
        <w:t xml:space="preserve">Original ideas need not—should not—be disconnected from the literature. Indeed, originality is only discernible in light of prior and current ideas that animate the field.  </w:t>
      </w:r>
    </w:p>
    <w:p w:rsidR="00ED08A5" w:rsidRDefault="00ED08A5" w:rsidP="00BB3042">
      <w:pPr>
        <w:pStyle w:val="ListParagraph"/>
        <w:rPr>
          <w:rFonts w:cstheme="minorHAnsi"/>
        </w:rPr>
      </w:pPr>
    </w:p>
    <w:p w:rsidR="00C94FD1" w:rsidRPr="00ED08A5" w:rsidRDefault="00C94FD1" w:rsidP="00BB3042">
      <w:pPr>
        <w:pStyle w:val="ListParagraph"/>
        <w:numPr>
          <w:ilvl w:val="1"/>
          <w:numId w:val="1"/>
        </w:numPr>
        <w:ind w:left="720"/>
        <w:rPr>
          <w:rFonts w:cstheme="minorHAnsi"/>
        </w:rPr>
      </w:pPr>
      <w:r w:rsidRPr="00ED08A5">
        <w:rPr>
          <w:rFonts w:cstheme="minorHAnsi"/>
        </w:rPr>
        <w:t>The idea(s) may be conceptual or theoretical. Conceptual ideas are better to the extent they are more elegant, general, powerful, and theoretical.</w:t>
      </w:r>
      <w:r w:rsidR="00ED08A5">
        <w:rPr>
          <w:rFonts w:cstheme="minorHAnsi"/>
        </w:rPr>
        <w:t xml:space="preserve"> </w:t>
      </w:r>
      <w:r w:rsidRPr="00ED08A5">
        <w:rPr>
          <w:rFonts w:cstheme="minorHAnsi"/>
        </w:rPr>
        <w:t>Theoretical ideas are better to the extent they are more elegant, general, testable, and valid.</w:t>
      </w:r>
    </w:p>
    <w:sectPr w:rsidR="00C94FD1" w:rsidRPr="00ED08A5" w:rsidSect="00C67D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2AF" w:rsidRDefault="00A202AF" w:rsidP="00BA20D2">
      <w:r>
        <w:separator/>
      </w:r>
    </w:p>
  </w:endnote>
  <w:endnote w:type="continuationSeparator" w:id="0">
    <w:p w:rsidR="00A202AF" w:rsidRDefault="00A202AF" w:rsidP="00BA2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2AF" w:rsidRDefault="00A202AF" w:rsidP="00BA20D2">
      <w:r>
        <w:separator/>
      </w:r>
    </w:p>
  </w:footnote>
  <w:footnote w:type="continuationSeparator" w:id="0">
    <w:p w:rsidR="00A202AF" w:rsidRDefault="00A202AF" w:rsidP="00BA20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22401"/>
    <w:multiLevelType w:val="hybridMultilevel"/>
    <w:tmpl w:val="DB9C9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2157A"/>
    <w:multiLevelType w:val="hybridMultilevel"/>
    <w:tmpl w:val="5CC2E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F3C79"/>
    <w:multiLevelType w:val="hybridMultilevel"/>
    <w:tmpl w:val="C9542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E4235"/>
    <w:multiLevelType w:val="hybridMultilevel"/>
    <w:tmpl w:val="58680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61680"/>
    <w:multiLevelType w:val="hybridMultilevel"/>
    <w:tmpl w:val="CCB83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7D322E"/>
    <w:multiLevelType w:val="hybridMultilevel"/>
    <w:tmpl w:val="7B7EE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FA04E5"/>
    <w:multiLevelType w:val="hybridMultilevel"/>
    <w:tmpl w:val="EEFA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173772"/>
    <w:multiLevelType w:val="hybridMultilevel"/>
    <w:tmpl w:val="B5EA77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C92877"/>
    <w:multiLevelType w:val="hybridMultilevel"/>
    <w:tmpl w:val="EDC2E5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CE54519"/>
    <w:multiLevelType w:val="hybridMultilevel"/>
    <w:tmpl w:val="F7504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07702A"/>
    <w:multiLevelType w:val="hybridMultilevel"/>
    <w:tmpl w:val="93F48E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1"/>
  </w:num>
  <w:num w:numId="3">
    <w:abstractNumId w:val="4"/>
  </w:num>
  <w:num w:numId="4">
    <w:abstractNumId w:val="6"/>
  </w:num>
  <w:num w:numId="5">
    <w:abstractNumId w:val="0"/>
  </w:num>
  <w:num w:numId="6">
    <w:abstractNumId w:val="7"/>
  </w:num>
  <w:num w:numId="7">
    <w:abstractNumId w:val="10"/>
  </w:num>
  <w:num w:numId="8">
    <w:abstractNumId w:val="9"/>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A01"/>
    <w:rsid w:val="00024665"/>
    <w:rsid w:val="00061BEE"/>
    <w:rsid w:val="00092AAF"/>
    <w:rsid w:val="000C06A2"/>
    <w:rsid w:val="00197E40"/>
    <w:rsid w:val="001C3A01"/>
    <w:rsid w:val="00293A19"/>
    <w:rsid w:val="00352414"/>
    <w:rsid w:val="00425F46"/>
    <w:rsid w:val="00480A07"/>
    <w:rsid w:val="004823DD"/>
    <w:rsid w:val="004C16AB"/>
    <w:rsid w:val="00521A17"/>
    <w:rsid w:val="00596A81"/>
    <w:rsid w:val="005E3AB4"/>
    <w:rsid w:val="006613C5"/>
    <w:rsid w:val="00676433"/>
    <w:rsid w:val="006A19CC"/>
    <w:rsid w:val="006E3C23"/>
    <w:rsid w:val="007915D0"/>
    <w:rsid w:val="008E08FD"/>
    <w:rsid w:val="009D6667"/>
    <w:rsid w:val="00A100CE"/>
    <w:rsid w:val="00A202AF"/>
    <w:rsid w:val="00B076D6"/>
    <w:rsid w:val="00B17596"/>
    <w:rsid w:val="00B227D2"/>
    <w:rsid w:val="00B524D4"/>
    <w:rsid w:val="00B54662"/>
    <w:rsid w:val="00B76671"/>
    <w:rsid w:val="00B92738"/>
    <w:rsid w:val="00B953B2"/>
    <w:rsid w:val="00BA20D2"/>
    <w:rsid w:val="00BB3042"/>
    <w:rsid w:val="00BD1EFB"/>
    <w:rsid w:val="00BD34F9"/>
    <w:rsid w:val="00C46A67"/>
    <w:rsid w:val="00C67D01"/>
    <w:rsid w:val="00C94FD1"/>
    <w:rsid w:val="00CD5238"/>
    <w:rsid w:val="00D8537C"/>
    <w:rsid w:val="00DC2575"/>
    <w:rsid w:val="00DE3593"/>
    <w:rsid w:val="00DE4C28"/>
    <w:rsid w:val="00E52DAF"/>
    <w:rsid w:val="00ED08A5"/>
    <w:rsid w:val="00ED2816"/>
    <w:rsid w:val="00EF185D"/>
    <w:rsid w:val="00F11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35258"/>
  <w15:chartTrackingRefBased/>
  <w15:docId w15:val="{AE06100E-A838-450D-B629-62B224FB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F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EFB"/>
    <w:rPr>
      <w:color w:val="0563C1" w:themeColor="hyperlink"/>
      <w:u w:val="single"/>
    </w:rPr>
  </w:style>
  <w:style w:type="paragraph" w:styleId="ListParagraph">
    <w:name w:val="List Paragraph"/>
    <w:basedOn w:val="Normal"/>
    <w:uiPriority w:val="34"/>
    <w:qFormat/>
    <w:rsid w:val="00BD1EFB"/>
    <w:pPr>
      <w:ind w:left="720"/>
      <w:contextualSpacing/>
    </w:pPr>
  </w:style>
  <w:style w:type="paragraph" w:styleId="FootnoteText">
    <w:name w:val="footnote text"/>
    <w:basedOn w:val="Normal"/>
    <w:link w:val="FootnoteTextChar"/>
    <w:uiPriority w:val="99"/>
    <w:semiHidden/>
    <w:unhideWhenUsed/>
    <w:rsid w:val="00BA20D2"/>
    <w:rPr>
      <w:sz w:val="20"/>
      <w:szCs w:val="20"/>
    </w:rPr>
  </w:style>
  <w:style w:type="character" w:customStyle="1" w:styleId="FootnoteTextChar">
    <w:name w:val="Footnote Text Char"/>
    <w:basedOn w:val="DefaultParagraphFont"/>
    <w:link w:val="FootnoteText"/>
    <w:uiPriority w:val="99"/>
    <w:semiHidden/>
    <w:rsid w:val="00BA20D2"/>
    <w:rPr>
      <w:sz w:val="20"/>
      <w:szCs w:val="20"/>
    </w:rPr>
  </w:style>
  <w:style w:type="character" w:styleId="FootnoteReference">
    <w:name w:val="footnote reference"/>
    <w:basedOn w:val="DefaultParagraphFont"/>
    <w:uiPriority w:val="99"/>
    <w:semiHidden/>
    <w:unhideWhenUsed/>
    <w:rsid w:val="00BA20D2"/>
    <w:rPr>
      <w:vertAlign w:val="superscript"/>
    </w:rPr>
  </w:style>
  <w:style w:type="paragraph" w:styleId="NormalWeb">
    <w:name w:val="Normal (Web)"/>
    <w:basedOn w:val="Normal"/>
    <w:uiPriority w:val="99"/>
    <w:unhideWhenUsed/>
    <w:rsid w:val="00480A07"/>
    <w:pPr>
      <w:spacing w:before="100" w:beforeAutospacing="1" w:after="100" w:afterAutospacing="1"/>
    </w:pPr>
    <w:rPr>
      <w:rFonts w:ascii="Times New Roman" w:eastAsia="Times New Roman" w:hAnsi="Times New Roman" w:cs="Times New Roman"/>
      <w:sz w:val="24"/>
      <w:szCs w:val="24"/>
    </w:rPr>
  </w:style>
  <w:style w:type="character" w:customStyle="1" w:styleId="footnote">
    <w:name w:val="footnote"/>
    <w:basedOn w:val="DefaultParagraphFont"/>
    <w:rsid w:val="00480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517097">
      <w:bodyDiv w:val="1"/>
      <w:marLeft w:val="0"/>
      <w:marRight w:val="0"/>
      <w:marTop w:val="0"/>
      <w:marBottom w:val="0"/>
      <w:divBdr>
        <w:top w:val="none" w:sz="0" w:space="0" w:color="auto"/>
        <w:left w:val="none" w:sz="0" w:space="0" w:color="auto"/>
        <w:bottom w:val="none" w:sz="0" w:space="0" w:color="auto"/>
        <w:right w:val="none" w:sz="0" w:space="0" w:color="auto"/>
      </w:divBdr>
    </w:div>
    <w:div w:id="812675403">
      <w:bodyDiv w:val="1"/>
      <w:marLeft w:val="0"/>
      <w:marRight w:val="0"/>
      <w:marTop w:val="0"/>
      <w:marBottom w:val="0"/>
      <w:divBdr>
        <w:top w:val="none" w:sz="0" w:space="0" w:color="auto"/>
        <w:left w:val="none" w:sz="0" w:space="0" w:color="auto"/>
        <w:bottom w:val="none" w:sz="0" w:space="0" w:color="auto"/>
        <w:right w:val="none" w:sz="0" w:space="0" w:color="auto"/>
      </w:divBdr>
    </w:div>
    <w:div w:id="887037971">
      <w:bodyDiv w:val="1"/>
      <w:marLeft w:val="0"/>
      <w:marRight w:val="0"/>
      <w:marTop w:val="0"/>
      <w:marBottom w:val="0"/>
      <w:divBdr>
        <w:top w:val="none" w:sz="0" w:space="0" w:color="auto"/>
        <w:left w:val="none" w:sz="0" w:space="0" w:color="auto"/>
        <w:bottom w:val="none" w:sz="0" w:space="0" w:color="auto"/>
        <w:right w:val="none" w:sz="0" w:space="0" w:color="auto"/>
      </w:divBdr>
    </w:div>
    <w:div w:id="950824190">
      <w:bodyDiv w:val="1"/>
      <w:marLeft w:val="0"/>
      <w:marRight w:val="0"/>
      <w:marTop w:val="0"/>
      <w:marBottom w:val="0"/>
      <w:divBdr>
        <w:top w:val="none" w:sz="0" w:space="0" w:color="auto"/>
        <w:left w:val="none" w:sz="0" w:space="0" w:color="auto"/>
        <w:bottom w:val="none" w:sz="0" w:space="0" w:color="auto"/>
        <w:right w:val="none" w:sz="0" w:space="0" w:color="auto"/>
      </w:divBdr>
    </w:div>
    <w:div w:id="1368605630">
      <w:bodyDiv w:val="1"/>
      <w:marLeft w:val="0"/>
      <w:marRight w:val="0"/>
      <w:marTop w:val="0"/>
      <w:marBottom w:val="0"/>
      <w:divBdr>
        <w:top w:val="none" w:sz="0" w:space="0" w:color="auto"/>
        <w:left w:val="none" w:sz="0" w:space="0" w:color="auto"/>
        <w:bottom w:val="none" w:sz="0" w:space="0" w:color="auto"/>
        <w:right w:val="none" w:sz="0" w:space="0" w:color="auto"/>
      </w:divBdr>
    </w:div>
    <w:div w:id="1611817448">
      <w:bodyDiv w:val="1"/>
      <w:marLeft w:val="0"/>
      <w:marRight w:val="0"/>
      <w:marTop w:val="0"/>
      <w:marBottom w:val="0"/>
      <w:divBdr>
        <w:top w:val="none" w:sz="0" w:space="0" w:color="auto"/>
        <w:left w:val="none" w:sz="0" w:space="0" w:color="auto"/>
        <w:bottom w:val="none" w:sz="0" w:space="0" w:color="auto"/>
        <w:right w:val="none" w:sz="0" w:space="0" w:color="auto"/>
      </w:divBdr>
    </w:div>
    <w:div w:id="188351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ttjacques@criminologyope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qualitativecriminology@criminologyope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ualitativecriminology.com/pub/letter-from-the-editor-of-qc" TargetMode="External"/><Relationship Id="rId5" Type="http://schemas.openxmlformats.org/officeDocument/2006/relationships/footnotes" Target="footnotes.xml"/><Relationship Id="rId10" Type="http://schemas.openxmlformats.org/officeDocument/2006/relationships/hyperlink" Target="https://creativecommons.org/licenses/by/4.0/" TargetMode="External"/><Relationship Id="rId4" Type="http://schemas.openxmlformats.org/officeDocument/2006/relationships/webSettings" Target="webSettings.xml"/><Relationship Id="rId9" Type="http://schemas.openxmlformats.org/officeDocument/2006/relationships/hyperlink" Target="https://crimrxiv.pubp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2</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gsu</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Thomas Jacques</dc:creator>
  <cp:keywords/>
  <dc:description/>
  <cp:lastModifiedBy>Scott Jacques</cp:lastModifiedBy>
  <cp:revision>19</cp:revision>
  <dcterms:created xsi:type="dcterms:W3CDTF">2020-08-21T14:37:00Z</dcterms:created>
  <dcterms:modified xsi:type="dcterms:W3CDTF">2020-08-29T15:16:00Z</dcterms:modified>
</cp:coreProperties>
</file>