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DCFE" w14:textId="18CC1D17" w:rsidR="00974948" w:rsidRPr="00F2677F" w:rsidRDefault="00974948" w:rsidP="00F2677F">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Rezension</w:t>
      </w:r>
    </w:p>
    <w:tbl>
      <w:tblPr>
        <w:tblStyle w:val="TableGrid"/>
        <w:tblW w:w="0" w:type="auto"/>
        <w:tblLook w:val="04A0" w:firstRow="1" w:lastRow="0" w:firstColumn="1" w:lastColumn="0" w:noHBand="0" w:noVBand="1"/>
      </w:tblPr>
      <w:tblGrid>
        <w:gridCol w:w="9016"/>
      </w:tblGrid>
      <w:tr w:rsidR="00974948" w14:paraId="4D6894DE" w14:textId="77777777" w:rsidTr="00974948">
        <w:trPr>
          <w:trHeight w:val="751"/>
        </w:trPr>
        <w:tc>
          <w:tcPr>
            <w:tcW w:w="9242" w:type="dxa"/>
            <w:tcBorders>
              <w:bottom w:val="double" w:sz="4" w:space="0" w:color="auto"/>
            </w:tcBorders>
          </w:tcPr>
          <w:p w14:paraId="2327EAD4" w14:textId="6FF2C0DC" w:rsidR="00974948" w:rsidRPr="00DF4411" w:rsidRDefault="00974948" w:rsidP="00974948">
            <w:pPr>
              <w:spacing w:line="360" w:lineRule="auto"/>
              <w:rPr>
                <w:rFonts w:ascii="Times New Roman" w:hAnsi="Times New Roman" w:cs="Times New Roman"/>
                <w:color w:val="222222"/>
                <w:sz w:val="24"/>
                <w:szCs w:val="24"/>
                <w:shd w:val="clear" w:color="auto" w:fill="FFFFFF"/>
                <w:lang w:val="de-DE"/>
              </w:rPr>
            </w:pPr>
            <w:r w:rsidRPr="00382DBE">
              <w:rPr>
                <w:rFonts w:ascii="Times New Roman" w:hAnsi="Times New Roman" w:cs="Times New Roman"/>
                <w:color w:val="222222"/>
                <w:sz w:val="24"/>
                <w:szCs w:val="24"/>
                <w:shd w:val="clear" w:color="auto" w:fill="FFFFFF"/>
                <w:lang w:val="en-GB"/>
              </w:rPr>
              <w:t xml:space="preserve">Foucault, Michel, 2009, </w:t>
            </w:r>
            <w:r w:rsidRPr="00382DBE">
              <w:rPr>
                <w:rFonts w:ascii="Times New Roman" w:hAnsi="Times New Roman" w:cs="Times New Roman"/>
                <w:i/>
                <w:iCs/>
                <w:color w:val="222222"/>
                <w:sz w:val="24"/>
                <w:szCs w:val="24"/>
                <w:shd w:val="clear" w:color="auto" w:fill="FFFFFF"/>
                <w:lang w:val="en-GB"/>
              </w:rPr>
              <w:t>History of Madness</w:t>
            </w:r>
            <w:r w:rsidRPr="00382DBE">
              <w:rPr>
                <w:rFonts w:ascii="Times New Roman" w:hAnsi="Times New Roman" w:cs="Times New Roman"/>
                <w:color w:val="222222"/>
                <w:sz w:val="24"/>
                <w:szCs w:val="24"/>
                <w:shd w:val="clear" w:color="auto" w:fill="FFFFFF"/>
                <w:lang w:val="en-GB"/>
              </w:rPr>
              <w:t xml:space="preserve">, New York </w:t>
            </w:r>
            <w:proofErr w:type="spellStart"/>
            <w:r w:rsidRPr="00382DBE">
              <w:rPr>
                <w:rFonts w:ascii="Times New Roman" w:hAnsi="Times New Roman" w:cs="Times New Roman"/>
                <w:color w:val="222222"/>
                <w:sz w:val="24"/>
                <w:szCs w:val="24"/>
                <w:shd w:val="clear" w:color="auto" w:fill="FFFFFF"/>
                <w:lang w:val="en-GB"/>
              </w:rPr>
              <w:t>und</w:t>
            </w:r>
            <w:proofErr w:type="spellEnd"/>
            <w:r w:rsidRPr="00382DBE">
              <w:rPr>
                <w:rFonts w:ascii="Times New Roman" w:hAnsi="Times New Roman" w:cs="Times New Roman"/>
                <w:color w:val="222222"/>
                <w:sz w:val="24"/>
                <w:szCs w:val="24"/>
                <w:shd w:val="clear" w:color="auto" w:fill="FFFFFF"/>
                <w:lang w:val="en-GB"/>
              </w:rPr>
              <w:t xml:space="preserve"> London, Routledge. </w:t>
            </w:r>
            <w:r w:rsidRPr="00974948">
              <w:rPr>
                <w:rFonts w:ascii="Times New Roman" w:hAnsi="Times New Roman" w:cs="Times New Roman"/>
                <w:color w:val="222222"/>
                <w:sz w:val="24"/>
                <w:szCs w:val="24"/>
                <w:shd w:val="clear" w:color="auto" w:fill="FFFFFF"/>
                <w:lang w:val="de-DE"/>
              </w:rPr>
              <w:t xml:space="preserve">Mit </w:t>
            </w:r>
            <w:r w:rsidR="00DF4411">
              <w:rPr>
                <w:rFonts w:ascii="Times New Roman" w:hAnsi="Times New Roman" w:cs="Times New Roman"/>
                <w:color w:val="222222"/>
                <w:sz w:val="24"/>
                <w:szCs w:val="24"/>
                <w:shd w:val="clear" w:color="auto" w:fill="FFFFFF"/>
                <w:lang w:val="de-DE"/>
              </w:rPr>
              <w:t xml:space="preserve">Vorwort von </w:t>
            </w:r>
            <w:r w:rsidRPr="00974948">
              <w:rPr>
                <w:rFonts w:ascii="Times New Roman" w:hAnsi="Times New Roman" w:cs="Times New Roman"/>
                <w:color w:val="222222"/>
                <w:sz w:val="24"/>
                <w:szCs w:val="24"/>
                <w:shd w:val="clear" w:color="auto" w:fill="FFFFFF"/>
                <w:lang w:val="de-DE"/>
              </w:rPr>
              <w:t xml:space="preserve">Ian Hecking und </w:t>
            </w:r>
            <w:r w:rsidR="00DF4411">
              <w:rPr>
                <w:rFonts w:ascii="Times New Roman" w:hAnsi="Times New Roman" w:cs="Times New Roman"/>
                <w:color w:val="222222"/>
                <w:sz w:val="24"/>
                <w:szCs w:val="24"/>
                <w:shd w:val="clear" w:color="auto" w:fill="FFFFFF"/>
                <w:lang w:val="de-DE"/>
              </w:rPr>
              <w:t xml:space="preserve">einer Einleitung von </w:t>
            </w:r>
            <w:r w:rsidRPr="00974948">
              <w:rPr>
                <w:rFonts w:ascii="Times New Roman" w:hAnsi="Times New Roman" w:cs="Times New Roman"/>
                <w:color w:val="222222"/>
                <w:sz w:val="24"/>
                <w:szCs w:val="24"/>
                <w:shd w:val="clear" w:color="auto" w:fill="FFFFFF"/>
                <w:lang w:val="de-DE"/>
              </w:rPr>
              <w:t>Jean Khalfa</w:t>
            </w:r>
          </w:p>
        </w:tc>
      </w:tr>
    </w:tbl>
    <w:p w14:paraId="22DEFF92" w14:textId="77777777" w:rsidR="00974948" w:rsidRPr="00F2677F" w:rsidRDefault="00974948" w:rsidP="005B54EA">
      <w:pPr>
        <w:spacing w:line="360" w:lineRule="auto"/>
        <w:jc w:val="both"/>
        <w:rPr>
          <w:rFonts w:ascii="Times New Roman" w:hAnsi="Times New Roman" w:cs="Times New Roman"/>
          <w:sz w:val="12"/>
          <w:szCs w:val="12"/>
          <w:lang w:val="de-DE"/>
        </w:rPr>
      </w:pPr>
    </w:p>
    <w:p w14:paraId="5F81B801" w14:textId="5B59E625" w:rsidR="008F7464" w:rsidRPr="007910CD" w:rsidRDefault="000046E9" w:rsidP="00D8158A">
      <w:pPr>
        <w:spacing w:line="360" w:lineRule="auto"/>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 xml:space="preserve">Schon früh </w:t>
      </w:r>
      <w:r w:rsidR="00A02ED9" w:rsidRPr="007910CD">
        <w:rPr>
          <w:rFonts w:ascii="Times New Roman" w:hAnsi="Times New Roman" w:cs="Times New Roman"/>
          <w:sz w:val="24"/>
          <w:szCs w:val="24"/>
          <w:lang w:val="de-DE"/>
        </w:rPr>
        <w:t>beschäftigte</w:t>
      </w:r>
      <w:r w:rsidRPr="007910CD">
        <w:rPr>
          <w:rFonts w:ascii="Times New Roman" w:hAnsi="Times New Roman" w:cs="Times New Roman"/>
          <w:sz w:val="24"/>
          <w:szCs w:val="24"/>
          <w:lang w:val="de-DE"/>
        </w:rPr>
        <w:t xml:space="preserve"> sich Foucault, der u.a. Psychologie studier</w:t>
      </w:r>
      <w:r w:rsidR="00CF3617" w:rsidRPr="007910CD">
        <w:rPr>
          <w:rFonts w:ascii="Times New Roman" w:hAnsi="Times New Roman" w:cs="Times New Roman"/>
          <w:sz w:val="24"/>
          <w:szCs w:val="24"/>
          <w:lang w:val="de-DE"/>
        </w:rPr>
        <w:t>t</w:t>
      </w:r>
      <w:r w:rsidRPr="007910CD">
        <w:rPr>
          <w:rFonts w:ascii="Times New Roman" w:hAnsi="Times New Roman" w:cs="Times New Roman"/>
          <w:sz w:val="24"/>
          <w:szCs w:val="24"/>
          <w:lang w:val="de-DE"/>
        </w:rPr>
        <w:t xml:space="preserve">e, </w:t>
      </w:r>
      <w:r w:rsidR="00A02ED9" w:rsidRPr="007910CD">
        <w:rPr>
          <w:rFonts w:ascii="Times New Roman" w:hAnsi="Times New Roman" w:cs="Times New Roman"/>
          <w:sz w:val="24"/>
          <w:szCs w:val="24"/>
          <w:lang w:val="de-DE"/>
        </w:rPr>
        <w:t xml:space="preserve">mit </w:t>
      </w:r>
      <w:r w:rsidRPr="007910CD">
        <w:rPr>
          <w:rFonts w:ascii="Times New Roman" w:hAnsi="Times New Roman" w:cs="Times New Roman"/>
          <w:sz w:val="24"/>
          <w:szCs w:val="24"/>
          <w:lang w:val="de-DE"/>
        </w:rPr>
        <w:t>psychischer Krankheit</w:t>
      </w:r>
      <w:r w:rsidR="00A02ED9" w:rsidRPr="007910CD">
        <w:rPr>
          <w:rFonts w:ascii="Times New Roman" w:hAnsi="Times New Roman" w:cs="Times New Roman"/>
          <w:sz w:val="24"/>
          <w:szCs w:val="24"/>
          <w:lang w:val="de-DE"/>
        </w:rPr>
        <w:t xml:space="preserve"> und der gesellschaftlichen und wissenschaftlichen Auseinandersetzung damit</w:t>
      </w:r>
      <w:r w:rsidRPr="007910CD">
        <w:rPr>
          <w:rFonts w:ascii="Times New Roman" w:hAnsi="Times New Roman" w:cs="Times New Roman"/>
          <w:sz w:val="24"/>
          <w:szCs w:val="24"/>
          <w:lang w:val="de-DE"/>
        </w:rPr>
        <w:t xml:space="preserve">. </w:t>
      </w:r>
      <w:r w:rsidR="00A02ED9" w:rsidRPr="007910CD">
        <w:rPr>
          <w:rFonts w:ascii="Times New Roman" w:hAnsi="Times New Roman" w:cs="Times New Roman"/>
          <w:sz w:val="24"/>
          <w:szCs w:val="24"/>
          <w:lang w:val="de-DE"/>
        </w:rPr>
        <w:t>Die vielleicht</w:t>
      </w:r>
      <w:r w:rsidRPr="007910CD">
        <w:rPr>
          <w:rFonts w:ascii="Times New Roman" w:hAnsi="Times New Roman" w:cs="Times New Roman"/>
          <w:sz w:val="24"/>
          <w:szCs w:val="24"/>
          <w:lang w:val="de-DE"/>
        </w:rPr>
        <w:t xml:space="preserve"> bedeutsam</w:t>
      </w:r>
      <w:r w:rsidR="00A02ED9" w:rsidRPr="007910CD">
        <w:rPr>
          <w:rFonts w:ascii="Times New Roman" w:hAnsi="Times New Roman" w:cs="Times New Roman"/>
          <w:sz w:val="24"/>
          <w:szCs w:val="24"/>
          <w:lang w:val="de-DE"/>
        </w:rPr>
        <w:t>st</w:t>
      </w:r>
      <w:r w:rsidRPr="007910CD">
        <w:rPr>
          <w:rFonts w:ascii="Times New Roman" w:hAnsi="Times New Roman" w:cs="Times New Roman"/>
          <w:sz w:val="24"/>
          <w:szCs w:val="24"/>
          <w:lang w:val="de-DE"/>
        </w:rPr>
        <w:t>e Fr</w:t>
      </w:r>
      <w:r w:rsidR="00A02ED9" w:rsidRPr="007910CD">
        <w:rPr>
          <w:rFonts w:ascii="Times New Roman" w:hAnsi="Times New Roman" w:cs="Times New Roman"/>
          <w:sz w:val="24"/>
          <w:szCs w:val="24"/>
          <w:lang w:val="de-DE"/>
        </w:rPr>
        <w:t>uc</w:t>
      </w:r>
      <w:r w:rsidRPr="007910CD">
        <w:rPr>
          <w:rFonts w:ascii="Times New Roman" w:hAnsi="Times New Roman" w:cs="Times New Roman"/>
          <w:sz w:val="24"/>
          <w:szCs w:val="24"/>
          <w:lang w:val="de-DE"/>
        </w:rPr>
        <w:t>ht, die diese Auseinandersetzung trug, war ein Teil seiner Dissertationsschrift</w:t>
      </w:r>
      <w:r w:rsidR="009B61AA" w:rsidRPr="007910CD">
        <w:rPr>
          <w:rFonts w:ascii="Times New Roman" w:hAnsi="Times New Roman" w:cs="Times New Roman"/>
          <w:sz w:val="24"/>
          <w:szCs w:val="24"/>
          <w:lang w:val="de-DE"/>
        </w:rPr>
        <w:t>(en)</w:t>
      </w:r>
      <w:r w:rsidRPr="007910CD">
        <w:rPr>
          <w:rFonts w:ascii="Times New Roman" w:hAnsi="Times New Roman" w:cs="Times New Roman"/>
          <w:sz w:val="24"/>
          <w:szCs w:val="24"/>
          <w:lang w:val="de-DE"/>
        </w:rPr>
        <w:t>, welche</w:t>
      </w:r>
      <w:r w:rsidR="00CA0666" w:rsidRPr="007910CD">
        <w:rPr>
          <w:rFonts w:ascii="Times New Roman" w:hAnsi="Times New Roman" w:cs="Times New Roman"/>
          <w:sz w:val="24"/>
          <w:szCs w:val="24"/>
          <w:lang w:val="de-DE"/>
        </w:rPr>
        <w:t xml:space="preserve"> 1973</w:t>
      </w:r>
      <w:r w:rsidR="00A02ED9" w:rsidRPr="007910CD">
        <w:rPr>
          <w:rFonts w:ascii="Times New Roman" w:hAnsi="Times New Roman" w:cs="Times New Roman"/>
          <w:sz w:val="24"/>
          <w:szCs w:val="24"/>
          <w:lang w:val="de-DE"/>
        </w:rPr>
        <w:t xml:space="preserve"> auf Deutsch </w:t>
      </w:r>
      <w:r w:rsidR="00734461" w:rsidRPr="007910CD">
        <w:rPr>
          <w:rFonts w:ascii="Times New Roman" w:hAnsi="Times New Roman" w:cs="Times New Roman"/>
          <w:sz w:val="24"/>
          <w:szCs w:val="24"/>
          <w:lang w:val="de-DE"/>
        </w:rPr>
        <w:t xml:space="preserve">unter </w:t>
      </w:r>
      <w:r w:rsidR="00482F88" w:rsidRPr="007910CD">
        <w:rPr>
          <w:rFonts w:ascii="Times New Roman" w:hAnsi="Times New Roman" w:cs="Times New Roman"/>
          <w:sz w:val="24"/>
          <w:szCs w:val="24"/>
          <w:lang w:val="de-DE"/>
        </w:rPr>
        <w:t>dem Titel</w:t>
      </w:r>
      <w:r w:rsidR="009B61AA" w:rsidRPr="007910CD">
        <w:rPr>
          <w:rFonts w:ascii="Times New Roman" w:hAnsi="Times New Roman" w:cs="Times New Roman"/>
          <w:sz w:val="24"/>
          <w:szCs w:val="24"/>
          <w:lang w:val="de-DE"/>
        </w:rPr>
        <w:t xml:space="preserve"> </w:t>
      </w:r>
      <w:r w:rsidR="009B61AA" w:rsidRPr="007910CD">
        <w:rPr>
          <w:rFonts w:ascii="Times New Roman" w:hAnsi="Times New Roman" w:cs="Times New Roman"/>
          <w:i/>
          <w:iCs/>
          <w:sz w:val="24"/>
          <w:szCs w:val="24"/>
          <w:lang w:val="de-DE"/>
        </w:rPr>
        <w:t xml:space="preserve">Wahnsinn und Gesellschaft </w:t>
      </w:r>
      <w:r w:rsidR="00482F88" w:rsidRPr="007910CD">
        <w:rPr>
          <w:rFonts w:ascii="Times New Roman" w:hAnsi="Times New Roman" w:cs="Times New Roman"/>
          <w:sz w:val="24"/>
          <w:szCs w:val="24"/>
          <w:lang w:val="de-DE"/>
        </w:rPr>
        <w:t xml:space="preserve">veröffentlicht wurde. IN ihr </w:t>
      </w:r>
      <w:r w:rsidR="009B61AA" w:rsidRPr="007910CD">
        <w:rPr>
          <w:rFonts w:ascii="Times New Roman" w:hAnsi="Times New Roman" w:cs="Times New Roman"/>
          <w:sz w:val="24"/>
          <w:szCs w:val="24"/>
          <w:lang w:val="de-DE"/>
        </w:rPr>
        <w:t>beschäftigt sich Foucault mit der Beziehung von den beiden titelgebenden Entitäten zueinander, und deren Veränderung während der letzten Jahrhunderte.</w:t>
      </w:r>
    </w:p>
    <w:p w14:paraId="4C96EEE2" w14:textId="243A2D03" w:rsidR="00591625" w:rsidRPr="00D8158A" w:rsidRDefault="00591625" w:rsidP="00D8158A">
      <w:pPr>
        <w:spacing w:line="360" w:lineRule="auto"/>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ab/>
      </w:r>
      <w:r w:rsidR="00F80349" w:rsidRPr="007910CD">
        <w:rPr>
          <w:rFonts w:ascii="Times New Roman" w:hAnsi="Times New Roman" w:cs="Times New Roman"/>
          <w:sz w:val="24"/>
          <w:szCs w:val="24"/>
          <w:lang w:val="de-DE"/>
        </w:rPr>
        <w:t>Foucaults grundlegendes Modell</w:t>
      </w:r>
      <w:r w:rsidRPr="007910CD">
        <w:rPr>
          <w:rFonts w:ascii="Times New Roman" w:hAnsi="Times New Roman" w:cs="Times New Roman"/>
          <w:sz w:val="24"/>
          <w:szCs w:val="24"/>
          <w:lang w:val="de-DE"/>
        </w:rPr>
        <w:t xml:space="preserve"> funktioniert so</w:t>
      </w:r>
      <w:r w:rsidR="00DD081E">
        <w:rPr>
          <w:rFonts w:ascii="Times New Roman" w:hAnsi="Times New Roman" w:cs="Times New Roman"/>
          <w:sz w:val="24"/>
          <w:szCs w:val="24"/>
          <w:lang w:val="de-DE"/>
        </w:rPr>
        <w:t xml:space="preserve"> </w:t>
      </w:r>
      <w:r w:rsidR="00DD081E" w:rsidRPr="00DD081E">
        <w:rPr>
          <w:rFonts w:ascii="Times New Roman" w:hAnsi="Times New Roman" w:cs="Times New Roman"/>
          <w:color w:val="C45911" w:themeColor="accent2" w:themeShade="BF"/>
          <w:sz w:val="24"/>
          <w:szCs w:val="24"/>
          <w:lang w:val="de-DE"/>
        </w:rPr>
        <w:t>(ggf. etwas salopp</w:t>
      </w:r>
      <w:r w:rsidR="00DD081E">
        <w:rPr>
          <w:rFonts w:ascii="Times New Roman" w:hAnsi="Times New Roman" w:cs="Times New Roman"/>
          <w:color w:val="C45911" w:themeColor="accent2" w:themeShade="BF"/>
          <w:sz w:val="24"/>
          <w:szCs w:val="24"/>
          <w:lang w:val="de-DE"/>
        </w:rPr>
        <w:t xml:space="preserve"> für den sonst angewendeten Sprachstil</w:t>
      </w:r>
      <w:r w:rsidR="00DD081E" w:rsidRPr="00DD081E">
        <w:rPr>
          <w:rFonts w:ascii="Times New Roman" w:hAnsi="Times New Roman" w:cs="Times New Roman"/>
          <w:color w:val="C45911" w:themeColor="accent2" w:themeShade="BF"/>
          <w:sz w:val="24"/>
          <w:szCs w:val="24"/>
          <w:lang w:val="de-DE"/>
        </w:rPr>
        <w:t>?)</w:t>
      </w:r>
      <w:r w:rsidRPr="007910CD">
        <w:rPr>
          <w:rFonts w:ascii="Times New Roman" w:hAnsi="Times New Roman" w:cs="Times New Roman"/>
          <w:sz w:val="24"/>
          <w:szCs w:val="24"/>
          <w:lang w:val="de-DE"/>
        </w:rPr>
        <w:t>:</w:t>
      </w:r>
      <w:r w:rsidR="00482F88" w:rsidRPr="007910CD">
        <w:rPr>
          <w:rFonts w:ascii="Times New Roman" w:hAnsi="Times New Roman" w:cs="Times New Roman"/>
          <w:sz w:val="24"/>
          <w:szCs w:val="24"/>
          <w:lang w:val="de-DE"/>
        </w:rPr>
        <w:t xml:space="preserve"> Wie auch in seinem späteren Werken,</w:t>
      </w:r>
      <w:r w:rsidRPr="007910CD">
        <w:rPr>
          <w:rFonts w:ascii="Times New Roman" w:hAnsi="Times New Roman" w:cs="Times New Roman"/>
          <w:sz w:val="24"/>
          <w:szCs w:val="24"/>
          <w:lang w:val="de-DE"/>
        </w:rPr>
        <w:t xml:space="preserve"> teilt</w:t>
      </w:r>
      <w:r w:rsidR="00482F88" w:rsidRPr="007910CD">
        <w:rPr>
          <w:rFonts w:ascii="Times New Roman" w:hAnsi="Times New Roman" w:cs="Times New Roman"/>
          <w:sz w:val="24"/>
          <w:szCs w:val="24"/>
          <w:lang w:val="de-DE"/>
        </w:rPr>
        <w:t xml:space="preserve"> er</w:t>
      </w:r>
      <w:r w:rsidRPr="007910CD">
        <w:rPr>
          <w:rFonts w:ascii="Times New Roman" w:hAnsi="Times New Roman" w:cs="Times New Roman"/>
          <w:sz w:val="24"/>
          <w:szCs w:val="24"/>
          <w:lang w:val="de-DE"/>
        </w:rPr>
        <w:t xml:space="preserve"> die Zeit zwischen dem Mittelalter und der Mitte des zwanzigsten Jahrhunderts in die Perioden Renaissance, Klassik und Moderne</w:t>
      </w:r>
      <w:r w:rsidR="00482F88" w:rsidRPr="007910CD">
        <w:rPr>
          <w:rFonts w:ascii="Times New Roman" w:hAnsi="Times New Roman" w:cs="Times New Roman"/>
          <w:sz w:val="24"/>
          <w:szCs w:val="24"/>
          <w:lang w:val="de-DE"/>
        </w:rPr>
        <w:t>, woraufhin er</w:t>
      </w:r>
      <w:r w:rsidRPr="007910CD">
        <w:rPr>
          <w:rFonts w:ascii="Times New Roman" w:hAnsi="Times New Roman" w:cs="Times New Roman"/>
          <w:sz w:val="24"/>
          <w:szCs w:val="24"/>
          <w:lang w:val="de-DE"/>
        </w:rPr>
        <w:t xml:space="preserve"> das jeweils </w:t>
      </w:r>
      <w:r w:rsidR="00F80349" w:rsidRPr="007910CD">
        <w:rPr>
          <w:rFonts w:ascii="Times New Roman" w:hAnsi="Times New Roman" w:cs="Times New Roman"/>
          <w:sz w:val="24"/>
          <w:szCs w:val="24"/>
          <w:lang w:val="de-DE"/>
        </w:rPr>
        <w:t xml:space="preserve">gesellschaftlich </w:t>
      </w:r>
      <w:r w:rsidRPr="007910CD">
        <w:rPr>
          <w:rFonts w:ascii="Times New Roman" w:hAnsi="Times New Roman" w:cs="Times New Roman"/>
          <w:sz w:val="24"/>
          <w:szCs w:val="24"/>
          <w:lang w:val="de-DE"/>
        </w:rPr>
        <w:t xml:space="preserve">vorherrschende </w:t>
      </w:r>
      <w:r w:rsidRPr="007910CD">
        <w:rPr>
          <w:rFonts w:ascii="Times New Roman" w:hAnsi="Times New Roman" w:cs="Times New Roman"/>
          <w:i/>
          <w:iCs/>
          <w:sz w:val="24"/>
          <w:szCs w:val="24"/>
          <w:lang w:val="de-DE"/>
        </w:rPr>
        <w:t>Verhältnis</w:t>
      </w:r>
      <w:r w:rsidRPr="007910CD">
        <w:rPr>
          <w:rFonts w:ascii="Times New Roman" w:hAnsi="Times New Roman" w:cs="Times New Roman"/>
          <w:sz w:val="24"/>
          <w:szCs w:val="24"/>
          <w:lang w:val="de-DE"/>
        </w:rPr>
        <w:t xml:space="preserve"> zum Wahnsinn</w:t>
      </w:r>
      <w:r w:rsidR="00482F88" w:rsidRPr="007910CD">
        <w:rPr>
          <w:rFonts w:ascii="Times New Roman" w:hAnsi="Times New Roman" w:cs="Times New Roman"/>
          <w:sz w:val="24"/>
          <w:szCs w:val="24"/>
          <w:lang w:val="de-DE"/>
        </w:rPr>
        <w:t xml:space="preserve"> untersucht</w:t>
      </w:r>
      <w:r w:rsidRPr="007910CD">
        <w:rPr>
          <w:rFonts w:ascii="Times New Roman" w:hAnsi="Times New Roman" w:cs="Times New Roman"/>
          <w:sz w:val="24"/>
          <w:szCs w:val="24"/>
          <w:lang w:val="de-DE"/>
        </w:rPr>
        <w:t xml:space="preserve">. </w:t>
      </w:r>
      <w:r w:rsidR="00F80349" w:rsidRPr="007910CD">
        <w:rPr>
          <w:rFonts w:ascii="Times New Roman" w:hAnsi="Times New Roman" w:cs="Times New Roman"/>
          <w:sz w:val="24"/>
          <w:szCs w:val="24"/>
          <w:lang w:val="de-DE"/>
        </w:rPr>
        <w:t>In der Renaissance</w:t>
      </w:r>
      <w:r w:rsidR="008F7464" w:rsidRPr="007910CD">
        <w:rPr>
          <w:rFonts w:ascii="Times New Roman" w:hAnsi="Times New Roman" w:cs="Times New Roman"/>
          <w:sz w:val="24"/>
          <w:szCs w:val="24"/>
          <w:lang w:val="de-DE"/>
        </w:rPr>
        <w:t xml:space="preserve"> nahmen </w:t>
      </w:r>
      <w:r w:rsidR="00CA0666" w:rsidRPr="007910CD">
        <w:rPr>
          <w:rFonts w:ascii="Times New Roman" w:hAnsi="Times New Roman" w:cs="Times New Roman"/>
          <w:sz w:val="24"/>
          <w:szCs w:val="24"/>
          <w:lang w:val="de-DE"/>
        </w:rPr>
        <w:t>„</w:t>
      </w:r>
      <w:r w:rsidR="008F7464" w:rsidRPr="007910CD">
        <w:rPr>
          <w:rFonts w:ascii="Times New Roman" w:hAnsi="Times New Roman" w:cs="Times New Roman"/>
          <w:sz w:val="24"/>
          <w:szCs w:val="24"/>
          <w:lang w:val="de-DE"/>
        </w:rPr>
        <w:t>die Irren</w:t>
      </w:r>
      <w:r w:rsidR="00CA0666" w:rsidRPr="007910CD">
        <w:rPr>
          <w:rFonts w:ascii="Times New Roman" w:hAnsi="Times New Roman" w:cs="Times New Roman"/>
          <w:sz w:val="24"/>
          <w:szCs w:val="24"/>
          <w:lang w:val="de-DE"/>
        </w:rPr>
        <w:t>“</w:t>
      </w:r>
      <w:r w:rsidR="00482F88" w:rsidRPr="007910CD">
        <w:rPr>
          <w:rFonts w:ascii="Times New Roman" w:hAnsi="Times New Roman" w:cs="Times New Roman"/>
          <w:sz w:val="24"/>
          <w:szCs w:val="24"/>
          <w:lang w:val="de-DE"/>
        </w:rPr>
        <w:t>, wie sie durchweg im Buch genannt werden,</w:t>
      </w:r>
      <w:r w:rsidR="008E5E4C" w:rsidRPr="007910CD">
        <w:rPr>
          <w:rFonts w:ascii="Times New Roman" w:hAnsi="Times New Roman" w:cs="Times New Roman"/>
          <w:sz w:val="24"/>
          <w:szCs w:val="24"/>
          <w:lang w:val="de-DE"/>
        </w:rPr>
        <w:t xml:space="preserve"> </w:t>
      </w:r>
      <w:r w:rsidR="008F7464" w:rsidRPr="007910CD">
        <w:rPr>
          <w:rFonts w:ascii="Times New Roman" w:hAnsi="Times New Roman" w:cs="Times New Roman"/>
          <w:sz w:val="24"/>
          <w:szCs w:val="24"/>
          <w:lang w:val="de-DE"/>
        </w:rPr>
        <w:t>eine</w:t>
      </w:r>
      <w:r w:rsidR="008E5E4C" w:rsidRPr="007910CD">
        <w:rPr>
          <w:rFonts w:ascii="Times New Roman" w:hAnsi="Times New Roman" w:cs="Times New Roman"/>
          <w:sz w:val="24"/>
          <w:szCs w:val="24"/>
          <w:lang w:val="de-DE"/>
        </w:rPr>
        <w:t xml:space="preserve"> Position am Rande </w:t>
      </w:r>
      <w:r w:rsidR="008F7464" w:rsidRPr="007910CD">
        <w:rPr>
          <w:rFonts w:ascii="Times New Roman" w:hAnsi="Times New Roman" w:cs="Times New Roman"/>
          <w:sz w:val="24"/>
          <w:szCs w:val="24"/>
          <w:lang w:val="de-DE"/>
        </w:rPr>
        <w:t xml:space="preserve">der </w:t>
      </w:r>
      <w:r w:rsidR="008F7464" w:rsidRPr="00D8158A">
        <w:rPr>
          <w:rFonts w:ascii="Times New Roman" w:hAnsi="Times New Roman" w:cs="Times New Roman"/>
          <w:sz w:val="24"/>
          <w:szCs w:val="24"/>
          <w:lang w:val="de-DE"/>
        </w:rPr>
        <w:t>Welt ein.</w:t>
      </w:r>
      <w:r w:rsidR="008E5E4C" w:rsidRPr="00D8158A">
        <w:rPr>
          <w:rFonts w:ascii="Times New Roman" w:hAnsi="Times New Roman" w:cs="Times New Roman"/>
          <w:sz w:val="24"/>
          <w:szCs w:val="24"/>
          <w:lang w:val="de-DE"/>
        </w:rPr>
        <w:t xml:space="preserve"> </w:t>
      </w:r>
      <w:r w:rsidR="008F7464" w:rsidRPr="00D8158A">
        <w:rPr>
          <w:rFonts w:ascii="Times New Roman" w:hAnsi="Times New Roman" w:cs="Times New Roman"/>
          <w:sz w:val="24"/>
          <w:szCs w:val="24"/>
          <w:lang w:val="de-DE"/>
        </w:rPr>
        <w:t>I</w:t>
      </w:r>
      <w:r w:rsidR="008E5E4C" w:rsidRPr="00D8158A">
        <w:rPr>
          <w:rFonts w:ascii="Times New Roman" w:hAnsi="Times New Roman" w:cs="Times New Roman"/>
          <w:sz w:val="24"/>
          <w:szCs w:val="24"/>
          <w:lang w:val="de-DE"/>
        </w:rPr>
        <w:t>hre Wahrheit ist die des liminalen Raumes</w:t>
      </w:r>
      <w:r w:rsidR="008F7464" w:rsidRPr="00D8158A">
        <w:rPr>
          <w:rFonts w:ascii="Times New Roman" w:hAnsi="Times New Roman" w:cs="Times New Roman"/>
          <w:sz w:val="24"/>
          <w:szCs w:val="24"/>
          <w:lang w:val="de-DE"/>
        </w:rPr>
        <w:t xml:space="preserve"> und</w:t>
      </w:r>
      <w:r w:rsidR="008E5E4C" w:rsidRPr="00D8158A">
        <w:rPr>
          <w:rFonts w:ascii="Times New Roman" w:hAnsi="Times New Roman" w:cs="Times New Roman"/>
          <w:sz w:val="24"/>
          <w:szCs w:val="24"/>
          <w:lang w:val="de-DE"/>
        </w:rPr>
        <w:t xml:space="preserve"> des Grenzübertrittes</w:t>
      </w:r>
      <w:r w:rsidR="008F7464" w:rsidRPr="00D8158A">
        <w:rPr>
          <w:rFonts w:ascii="Times New Roman" w:hAnsi="Times New Roman" w:cs="Times New Roman"/>
          <w:sz w:val="24"/>
          <w:szCs w:val="24"/>
          <w:lang w:val="de-DE"/>
        </w:rPr>
        <w:t xml:space="preserve">, symbolisiert durch das Narrenschiff. </w:t>
      </w:r>
      <w:r w:rsidR="007866A6" w:rsidRPr="00D8158A">
        <w:rPr>
          <w:rFonts w:ascii="Times New Roman" w:hAnsi="Times New Roman" w:cs="Times New Roman"/>
          <w:sz w:val="24"/>
          <w:szCs w:val="24"/>
          <w:lang w:val="de-DE"/>
        </w:rPr>
        <w:t>Die Irren sind</w:t>
      </w:r>
      <w:r w:rsidR="008F7464" w:rsidRPr="00D8158A">
        <w:rPr>
          <w:rFonts w:ascii="Times New Roman" w:hAnsi="Times New Roman" w:cs="Times New Roman"/>
          <w:sz w:val="24"/>
          <w:szCs w:val="24"/>
          <w:lang w:val="de-DE"/>
        </w:rPr>
        <w:t xml:space="preserve"> eine Manifestation der</w:t>
      </w:r>
      <w:r w:rsidR="00904A08" w:rsidRPr="00D8158A">
        <w:rPr>
          <w:rFonts w:ascii="Times New Roman" w:hAnsi="Times New Roman" w:cs="Times New Roman"/>
          <w:sz w:val="24"/>
          <w:szCs w:val="24"/>
          <w:lang w:val="de-DE"/>
        </w:rPr>
        <w:t xml:space="preserve"> „mysteriösen Kräfte der</w:t>
      </w:r>
      <w:r w:rsidR="008F7464" w:rsidRPr="00D8158A">
        <w:rPr>
          <w:rFonts w:ascii="Times New Roman" w:hAnsi="Times New Roman" w:cs="Times New Roman"/>
          <w:sz w:val="24"/>
          <w:szCs w:val="24"/>
          <w:lang w:val="de-DE"/>
        </w:rPr>
        <w:t xml:space="preserve"> kosmischen Tragödie</w:t>
      </w:r>
      <w:r w:rsidR="00904A08" w:rsidRPr="00D8158A">
        <w:rPr>
          <w:rFonts w:ascii="Times New Roman" w:hAnsi="Times New Roman" w:cs="Times New Roman"/>
          <w:sz w:val="24"/>
          <w:szCs w:val="24"/>
          <w:lang w:val="de-DE"/>
        </w:rPr>
        <w:t>“.</w:t>
      </w:r>
      <w:r w:rsidR="007866A6" w:rsidRPr="00D8158A">
        <w:rPr>
          <w:rFonts w:ascii="Times New Roman" w:hAnsi="Times New Roman" w:cs="Times New Roman"/>
          <w:sz w:val="24"/>
          <w:szCs w:val="24"/>
          <w:lang w:val="de-DE"/>
        </w:rPr>
        <w:t xml:space="preserve"> </w:t>
      </w:r>
      <w:r w:rsidR="00482F88" w:rsidRPr="00D8158A">
        <w:rPr>
          <w:rFonts w:ascii="Times New Roman" w:hAnsi="Times New Roman" w:cs="Times New Roman"/>
          <w:sz w:val="24"/>
          <w:szCs w:val="24"/>
          <w:lang w:val="de-DE"/>
        </w:rPr>
        <w:t>Dadurch hat der Wahnsinn auch eine Art kritisches Potential: Er zeigt die Kluft zwischen dem, was Menschen vorgeben zu sein und was sie wirklich sind.</w:t>
      </w:r>
    </w:p>
    <w:p w14:paraId="5E760E8D" w14:textId="7F17098D" w:rsidR="000F0996" w:rsidRPr="00D8158A" w:rsidRDefault="00F80349" w:rsidP="00D8158A">
      <w:pPr>
        <w:spacing w:line="360" w:lineRule="auto"/>
        <w:jc w:val="both"/>
        <w:rPr>
          <w:rFonts w:ascii="Times New Roman" w:hAnsi="Times New Roman" w:cs="Times New Roman"/>
          <w:sz w:val="24"/>
          <w:szCs w:val="24"/>
        </w:rPr>
      </w:pPr>
      <w:r w:rsidRPr="00D8158A">
        <w:rPr>
          <w:rFonts w:ascii="Times New Roman" w:hAnsi="Times New Roman" w:cs="Times New Roman"/>
          <w:sz w:val="24"/>
          <w:szCs w:val="24"/>
          <w:lang w:val="de-DE"/>
        </w:rPr>
        <w:tab/>
      </w:r>
      <w:r w:rsidR="00CA0666" w:rsidRPr="00D8158A">
        <w:rPr>
          <w:rFonts w:ascii="Times New Roman" w:hAnsi="Times New Roman" w:cs="Times New Roman"/>
          <w:sz w:val="24"/>
          <w:szCs w:val="24"/>
          <w:lang w:val="de-DE"/>
        </w:rPr>
        <w:t>In</w:t>
      </w:r>
      <w:r w:rsidR="00197ACE" w:rsidRPr="00D8158A">
        <w:rPr>
          <w:rFonts w:ascii="Times New Roman" w:hAnsi="Times New Roman" w:cs="Times New Roman"/>
          <w:sz w:val="24"/>
          <w:szCs w:val="24"/>
          <w:lang w:val="de-DE"/>
        </w:rPr>
        <w:t xml:space="preserve"> der Klassik</w:t>
      </w:r>
      <w:r w:rsidR="00CA0666" w:rsidRPr="00D8158A">
        <w:rPr>
          <w:rFonts w:ascii="Times New Roman" w:hAnsi="Times New Roman" w:cs="Times New Roman"/>
          <w:sz w:val="24"/>
          <w:szCs w:val="24"/>
          <w:lang w:val="de-DE"/>
        </w:rPr>
        <w:t xml:space="preserve"> dagegen—auf die sich die Analyse </w:t>
      </w:r>
      <w:r w:rsidR="00482F88" w:rsidRPr="00D8158A">
        <w:rPr>
          <w:rFonts w:ascii="Times New Roman" w:hAnsi="Times New Roman" w:cs="Times New Roman"/>
          <w:sz w:val="24"/>
          <w:szCs w:val="24"/>
          <w:lang w:val="de-DE"/>
        </w:rPr>
        <w:t xml:space="preserve">mit dem Titel </w:t>
      </w:r>
      <w:r w:rsidR="00482F88" w:rsidRPr="00D8158A">
        <w:rPr>
          <w:rFonts w:ascii="Times New Roman" w:hAnsi="Times New Roman" w:cs="Times New Roman"/>
          <w:i/>
          <w:iCs/>
          <w:sz w:val="24"/>
          <w:szCs w:val="24"/>
          <w:lang w:val="de-DE"/>
        </w:rPr>
        <w:t xml:space="preserve">Folie et Déraison. </w:t>
      </w:r>
      <w:r w:rsidR="00482F88" w:rsidRPr="00D8158A">
        <w:rPr>
          <w:rFonts w:ascii="Times New Roman" w:hAnsi="Times New Roman" w:cs="Times New Roman"/>
          <w:i/>
          <w:iCs/>
          <w:sz w:val="24"/>
          <w:szCs w:val="24"/>
        </w:rPr>
        <w:t xml:space="preserve">Historie de la folie </w:t>
      </w:r>
      <w:r w:rsidR="00D8158A" w:rsidRPr="00D8158A">
        <w:rPr>
          <w:rFonts w:ascii="Times New Roman" w:hAnsi="Times New Roman" w:cs="Times New Roman"/>
          <w:i/>
          <w:iCs/>
          <w:sz w:val="24"/>
          <w:szCs w:val="24"/>
        </w:rPr>
        <w:t>à l'âge Classique</w:t>
      </w:r>
      <w:r w:rsidR="00D8158A" w:rsidRPr="00D8158A">
        <w:rPr>
          <w:rFonts w:ascii="Times New Roman" w:hAnsi="Times New Roman" w:cs="Times New Roman"/>
          <w:sz w:val="24"/>
          <w:szCs w:val="24"/>
          <w:lang w:val="de-DE"/>
        </w:rPr>
        <w:t xml:space="preserve"> </w:t>
      </w:r>
      <w:r w:rsidR="00CA0666" w:rsidRPr="00D8158A">
        <w:rPr>
          <w:rFonts w:ascii="Times New Roman" w:hAnsi="Times New Roman" w:cs="Times New Roman"/>
          <w:sz w:val="24"/>
          <w:szCs w:val="24"/>
          <w:lang w:val="de-DE"/>
        </w:rPr>
        <w:t>fokussiert—wird ihr Verhältnis das eines stringenten Gegensatzes</w:t>
      </w:r>
      <w:r w:rsidR="00197ACE" w:rsidRPr="00D8158A">
        <w:rPr>
          <w:rFonts w:ascii="Times New Roman" w:hAnsi="Times New Roman" w:cs="Times New Roman"/>
          <w:sz w:val="24"/>
          <w:szCs w:val="24"/>
          <w:lang w:val="de-DE"/>
        </w:rPr>
        <w:t xml:space="preserve">. </w:t>
      </w:r>
      <w:r w:rsidR="0040110A" w:rsidRPr="00D8158A">
        <w:rPr>
          <w:rFonts w:ascii="Times New Roman" w:hAnsi="Times New Roman" w:cs="Times New Roman"/>
          <w:sz w:val="24"/>
          <w:szCs w:val="24"/>
          <w:lang w:val="de-DE"/>
        </w:rPr>
        <w:t>Die Klassik sieht</w:t>
      </w:r>
      <w:r w:rsidR="00441E74" w:rsidRPr="00D8158A">
        <w:rPr>
          <w:rFonts w:ascii="Times New Roman" w:hAnsi="Times New Roman" w:cs="Times New Roman"/>
          <w:sz w:val="24"/>
          <w:szCs w:val="24"/>
          <w:lang w:val="de-DE"/>
        </w:rPr>
        <w:t xml:space="preserve"> Wahnsinn </w:t>
      </w:r>
      <w:r w:rsidR="0040110A" w:rsidRPr="00D8158A">
        <w:rPr>
          <w:rFonts w:ascii="Times New Roman" w:hAnsi="Times New Roman" w:cs="Times New Roman"/>
          <w:sz w:val="24"/>
          <w:szCs w:val="24"/>
          <w:lang w:val="de-DE"/>
        </w:rPr>
        <w:t>als</w:t>
      </w:r>
      <w:r w:rsidR="00441E74" w:rsidRPr="00D8158A">
        <w:rPr>
          <w:rFonts w:ascii="Times New Roman" w:hAnsi="Times New Roman" w:cs="Times New Roman"/>
          <w:sz w:val="24"/>
          <w:szCs w:val="24"/>
          <w:lang w:val="de-DE"/>
        </w:rPr>
        <w:t xml:space="preserve"> </w:t>
      </w:r>
      <w:r w:rsidR="00441E74" w:rsidRPr="00D8158A">
        <w:rPr>
          <w:rFonts w:ascii="Times New Roman" w:hAnsi="Times New Roman" w:cs="Times New Roman"/>
          <w:i/>
          <w:iCs/>
          <w:sz w:val="24"/>
          <w:szCs w:val="24"/>
          <w:lang w:val="de-DE"/>
        </w:rPr>
        <w:t>Unvernunft</w:t>
      </w:r>
      <w:r w:rsidR="00441E74" w:rsidRPr="00D8158A">
        <w:rPr>
          <w:rFonts w:ascii="Times New Roman" w:hAnsi="Times New Roman" w:cs="Times New Roman"/>
          <w:sz w:val="24"/>
          <w:szCs w:val="24"/>
          <w:lang w:val="de-DE"/>
        </w:rPr>
        <w:t xml:space="preserve">, d.h. </w:t>
      </w:r>
      <w:r w:rsidR="0040110A" w:rsidRPr="00D8158A">
        <w:rPr>
          <w:rFonts w:ascii="Times New Roman" w:hAnsi="Times New Roman" w:cs="Times New Roman"/>
          <w:sz w:val="24"/>
          <w:szCs w:val="24"/>
          <w:lang w:val="de-DE"/>
        </w:rPr>
        <w:t>die</w:t>
      </w:r>
      <w:r w:rsidR="00441E74" w:rsidRPr="00D8158A">
        <w:rPr>
          <w:rFonts w:ascii="Times New Roman" w:hAnsi="Times New Roman" w:cs="Times New Roman"/>
          <w:sz w:val="24"/>
          <w:szCs w:val="24"/>
          <w:lang w:val="de-DE"/>
        </w:rPr>
        <w:t xml:space="preserve"> komplette</w:t>
      </w:r>
      <w:r w:rsidR="0040110A" w:rsidRPr="00D8158A">
        <w:rPr>
          <w:rFonts w:ascii="Times New Roman" w:hAnsi="Times New Roman" w:cs="Times New Roman"/>
          <w:sz w:val="24"/>
          <w:szCs w:val="24"/>
          <w:lang w:val="de-DE"/>
        </w:rPr>
        <w:t xml:space="preserve"> Abwesenheit</w:t>
      </w:r>
      <w:r w:rsidR="00441E74" w:rsidRPr="00D8158A">
        <w:rPr>
          <w:rFonts w:ascii="Times New Roman" w:hAnsi="Times New Roman" w:cs="Times New Roman"/>
          <w:sz w:val="24"/>
          <w:szCs w:val="24"/>
          <w:lang w:val="de-DE"/>
        </w:rPr>
        <w:t xml:space="preserve"> von Vernunft.</w:t>
      </w:r>
      <w:r w:rsidR="00B64EFA" w:rsidRPr="00D8158A">
        <w:rPr>
          <w:rFonts w:ascii="Times New Roman" w:hAnsi="Times New Roman" w:cs="Times New Roman"/>
          <w:sz w:val="24"/>
          <w:szCs w:val="24"/>
          <w:lang w:val="de-DE"/>
        </w:rPr>
        <w:t xml:space="preserve"> Statt am Rande der Stadt toleriert oder auf dem Schiff an die Grenze der Welt geschickt zu werden, </w:t>
      </w:r>
      <w:r w:rsidR="0040110A" w:rsidRPr="00D8158A">
        <w:rPr>
          <w:rFonts w:ascii="Times New Roman" w:hAnsi="Times New Roman" w:cs="Times New Roman"/>
          <w:sz w:val="24"/>
          <w:szCs w:val="24"/>
          <w:lang w:val="de-DE"/>
        </w:rPr>
        <w:t>befindet sich</w:t>
      </w:r>
      <w:r w:rsidR="00B64EFA" w:rsidRPr="00D8158A">
        <w:rPr>
          <w:rFonts w:ascii="Times New Roman" w:hAnsi="Times New Roman" w:cs="Times New Roman"/>
          <w:sz w:val="24"/>
          <w:szCs w:val="24"/>
          <w:lang w:val="de-DE"/>
        </w:rPr>
        <w:t xml:space="preserve"> der Irre </w:t>
      </w:r>
      <w:r w:rsidR="0040110A" w:rsidRPr="00D8158A">
        <w:rPr>
          <w:rFonts w:ascii="Times New Roman" w:hAnsi="Times New Roman" w:cs="Times New Roman"/>
          <w:sz w:val="24"/>
          <w:szCs w:val="24"/>
          <w:lang w:val="de-DE"/>
        </w:rPr>
        <w:t>in der Klassik eingeschlossen den verlassenen Lepra-Häusern</w:t>
      </w:r>
      <w:r w:rsidR="00B64EFA" w:rsidRPr="00D8158A">
        <w:rPr>
          <w:rFonts w:ascii="Times New Roman" w:hAnsi="Times New Roman" w:cs="Times New Roman"/>
          <w:sz w:val="24"/>
          <w:szCs w:val="24"/>
          <w:lang w:val="de-DE"/>
        </w:rPr>
        <w:t>. Die Orte außerhalb der Stadt, die während</w:t>
      </w:r>
      <w:r w:rsidR="00B64EFA" w:rsidRPr="007910CD">
        <w:rPr>
          <w:rFonts w:ascii="Times New Roman" w:hAnsi="Times New Roman" w:cs="Times New Roman"/>
          <w:sz w:val="24"/>
          <w:szCs w:val="24"/>
          <w:lang w:val="de-DE"/>
        </w:rPr>
        <w:t xml:space="preserve"> dem Mittelalter die Leprakranken beherbergten, werden nun genutzt, um den Gegensatz zwischen dem Innen der Vernunft und dem Außen der Unvernunft zu zementieren. </w:t>
      </w:r>
      <w:r w:rsidR="000F0996" w:rsidRPr="007910CD">
        <w:rPr>
          <w:rFonts w:ascii="Times New Roman" w:hAnsi="Times New Roman" w:cs="Times New Roman"/>
          <w:sz w:val="24"/>
          <w:szCs w:val="24"/>
          <w:lang w:val="de-DE"/>
        </w:rPr>
        <w:t>Jedoch insistiert Foucault, dass die klassische Perspektive auf den Wahnsinn noch keine medizinische ist</w:t>
      </w:r>
      <w:r w:rsidR="0040110A" w:rsidRPr="007910CD">
        <w:rPr>
          <w:rFonts w:ascii="Times New Roman" w:hAnsi="Times New Roman" w:cs="Times New Roman"/>
          <w:sz w:val="24"/>
          <w:szCs w:val="24"/>
          <w:lang w:val="de-DE"/>
        </w:rPr>
        <w:t>, wie sie heute prävalent ist.</w:t>
      </w:r>
      <w:r w:rsidR="000F0996" w:rsidRPr="007910CD">
        <w:rPr>
          <w:rFonts w:ascii="Times New Roman" w:hAnsi="Times New Roman" w:cs="Times New Roman"/>
          <w:sz w:val="24"/>
          <w:szCs w:val="24"/>
          <w:lang w:val="de-DE"/>
        </w:rPr>
        <w:t xml:space="preserve"> </w:t>
      </w:r>
      <w:r w:rsidR="0006579D" w:rsidRPr="007910CD">
        <w:rPr>
          <w:rFonts w:ascii="Times New Roman" w:hAnsi="Times New Roman" w:cs="Times New Roman"/>
          <w:sz w:val="24"/>
          <w:szCs w:val="24"/>
          <w:lang w:val="de-DE"/>
        </w:rPr>
        <w:t>Wahnsinn ist in erster Linie ein</w:t>
      </w:r>
      <w:r w:rsidR="000F0996" w:rsidRPr="007910CD">
        <w:rPr>
          <w:rFonts w:ascii="Times New Roman" w:hAnsi="Times New Roman" w:cs="Times New Roman"/>
          <w:sz w:val="24"/>
          <w:szCs w:val="24"/>
          <w:lang w:val="de-DE"/>
        </w:rPr>
        <w:t xml:space="preserve"> moralischer</w:t>
      </w:r>
      <w:r w:rsidR="0006579D" w:rsidRPr="007910CD">
        <w:rPr>
          <w:rFonts w:ascii="Times New Roman" w:hAnsi="Times New Roman" w:cs="Times New Roman"/>
          <w:sz w:val="24"/>
          <w:szCs w:val="24"/>
          <w:lang w:val="de-DE"/>
        </w:rPr>
        <w:t xml:space="preserve"> Defekt</w:t>
      </w:r>
      <w:r w:rsidR="000F0996" w:rsidRPr="007910CD">
        <w:rPr>
          <w:rFonts w:ascii="Times New Roman" w:hAnsi="Times New Roman" w:cs="Times New Roman"/>
          <w:sz w:val="24"/>
          <w:szCs w:val="24"/>
          <w:lang w:val="de-DE"/>
        </w:rPr>
        <w:t>, und der Prozess einer möglichen Heilung darum ebenso.</w:t>
      </w:r>
      <w:r w:rsidR="0076136E">
        <w:rPr>
          <w:rFonts w:ascii="Times New Roman" w:hAnsi="Times New Roman" w:cs="Times New Roman"/>
          <w:sz w:val="24"/>
          <w:szCs w:val="24"/>
          <w:lang w:val="de-DE"/>
        </w:rPr>
        <w:t xml:space="preserve"> In der ungekürzten ersten Fassung illustriert Foucault dies mit einer Stelle aus den kartesianischen </w:t>
      </w:r>
      <w:r w:rsidR="00F422FD">
        <w:rPr>
          <w:rFonts w:ascii="Times New Roman" w:hAnsi="Times New Roman" w:cs="Times New Roman"/>
          <w:i/>
          <w:iCs/>
          <w:sz w:val="24"/>
          <w:szCs w:val="24"/>
          <w:lang w:val="de-DE"/>
        </w:rPr>
        <w:t>Meditationen</w:t>
      </w:r>
      <w:r w:rsidR="00F422FD">
        <w:rPr>
          <w:rFonts w:ascii="Times New Roman" w:hAnsi="Times New Roman" w:cs="Times New Roman"/>
          <w:sz w:val="24"/>
          <w:szCs w:val="24"/>
          <w:lang w:val="de-DE"/>
        </w:rPr>
        <w:t xml:space="preserve">, in der das </w:t>
      </w:r>
      <w:r w:rsidR="0084379C">
        <w:rPr>
          <w:rFonts w:ascii="Times New Roman" w:hAnsi="Times New Roman" w:cs="Times New Roman"/>
          <w:sz w:val="24"/>
          <w:szCs w:val="24"/>
          <w:lang w:val="de-DE"/>
        </w:rPr>
        <w:t xml:space="preserve">sprechende Subjekt seine eigene Vernunft befragt </w:t>
      </w:r>
      <w:r w:rsidR="0084379C">
        <w:rPr>
          <w:rFonts w:ascii="Times New Roman" w:hAnsi="Times New Roman" w:cs="Times New Roman"/>
          <w:sz w:val="24"/>
          <w:szCs w:val="24"/>
          <w:lang w:val="de-DE"/>
        </w:rPr>
        <w:lastRenderedPageBreak/>
        <w:t xml:space="preserve">und </w:t>
      </w:r>
      <w:r w:rsidR="00376CE4">
        <w:rPr>
          <w:rFonts w:ascii="Times New Roman" w:hAnsi="Times New Roman" w:cs="Times New Roman"/>
          <w:sz w:val="24"/>
          <w:szCs w:val="24"/>
          <w:lang w:val="de-DE"/>
        </w:rPr>
        <w:t xml:space="preserve">mögliche Gründe sucht, warum diese eingeschränkt oder illusorisch sein könnte. Sinngemäß kommt es zu </w:t>
      </w:r>
      <w:r w:rsidR="0084379C">
        <w:rPr>
          <w:rFonts w:ascii="Times New Roman" w:hAnsi="Times New Roman" w:cs="Times New Roman"/>
          <w:sz w:val="24"/>
          <w:szCs w:val="24"/>
          <w:lang w:val="de-DE"/>
        </w:rPr>
        <w:t xml:space="preserve">dem Schluss </w:t>
      </w:r>
      <w:r w:rsidR="0084379C" w:rsidRPr="00B01D6E">
        <w:rPr>
          <w:rFonts w:ascii="Times New Roman" w:hAnsi="Times New Roman" w:cs="Times New Roman"/>
          <w:color w:val="C45911" w:themeColor="accent2" w:themeShade="BF"/>
          <w:sz w:val="24"/>
          <w:szCs w:val="24"/>
          <w:lang w:val="de-DE"/>
        </w:rPr>
        <w:t>kommt</w:t>
      </w:r>
      <w:r w:rsidR="0084379C">
        <w:rPr>
          <w:rFonts w:ascii="Times New Roman" w:hAnsi="Times New Roman" w:cs="Times New Roman"/>
          <w:sz w:val="24"/>
          <w:szCs w:val="24"/>
          <w:lang w:val="de-DE"/>
        </w:rPr>
        <w:t xml:space="preserve">, dass es nicht nur nicht verrückt ist, sondern </w:t>
      </w:r>
      <w:r w:rsidR="00376CE4">
        <w:rPr>
          <w:rFonts w:ascii="Times New Roman" w:hAnsi="Times New Roman" w:cs="Times New Roman"/>
          <w:sz w:val="24"/>
          <w:szCs w:val="24"/>
          <w:lang w:val="de-DE"/>
        </w:rPr>
        <w:t>gar nichts mit Verrückten</w:t>
      </w:r>
      <w:r w:rsidR="00D441BE">
        <w:rPr>
          <w:rFonts w:ascii="Times New Roman" w:hAnsi="Times New Roman" w:cs="Times New Roman"/>
          <w:sz w:val="24"/>
          <w:szCs w:val="24"/>
          <w:lang w:val="de-DE"/>
        </w:rPr>
        <w:t xml:space="preserve"> gemein habe könne. Diese radikale und nicht weiter begründete Abgrenzung des Verrücktsein </w:t>
      </w:r>
      <w:r w:rsidR="004E5DA0">
        <w:rPr>
          <w:rFonts w:ascii="Times New Roman" w:hAnsi="Times New Roman" w:cs="Times New Roman"/>
          <w:sz w:val="24"/>
          <w:szCs w:val="24"/>
          <w:lang w:val="de-DE"/>
        </w:rPr>
        <w:t>ist für Foucault emblematisch für die klassische Konzeption des Wahnsinns.</w:t>
      </w:r>
    </w:p>
    <w:p w14:paraId="676347A0" w14:textId="40098AD1" w:rsidR="000F0996" w:rsidRPr="007910CD" w:rsidRDefault="000F0996" w:rsidP="00D8158A">
      <w:pPr>
        <w:spacing w:line="360" w:lineRule="auto"/>
        <w:ind w:firstLine="720"/>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 xml:space="preserve">Dies ändert sich </w:t>
      </w:r>
      <w:r w:rsidR="00707BA1" w:rsidRPr="007910CD">
        <w:rPr>
          <w:rFonts w:ascii="Times New Roman" w:hAnsi="Times New Roman" w:cs="Times New Roman"/>
          <w:sz w:val="24"/>
          <w:szCs w:val="24"/>
          <w:lang w:val="de-DE"/>
        </w:rPr>
        <w:t>in</w:t>
      </w:r>
      <w:r w:rsidRPr="007910CD">
        <w:rPr>
          <w:rFonts w:ascii="Times New Roman" w:hAnsi="Times New Roman" w:cs="Times New Roman"/>
          <w:sz w:val="24"/>
          <w:szCs w:val="24"/>
          <w:lang w:val="de-DE"/>
        </w:rPr>
        <w:t xml:space="preserve"> </w:t>
      </w:r>
      <w:r w:rsidR="00707BA1" w:rsidRPr="007910CD">
        <w:rPr>
          <w:rFonts w:ascii="Times New Roman" w:hAnsi="Times New Roman" w:cs="Times New Roman"/>
          <w:sz w:val="24"/>
          <w:szCs w:val="24"/>
          <w:lang w:val="de-DE"/>
        </w:rPr>
        <w:t xml:space="preserve">der Moderne </w:t>
      </w:r>
      <w:r w:rsidR="0006579D" w:rsidRPr="007910CD">
        <w:rPr>
          <w:rFonts w:ascii="Times New Roman" w:hAnsi="Times New Roman" w:cs="Times New Roman"/>
          <w:sz w:val="24"/>
          <w:szCs w:val="24"/>
          <w:lang w:val="de-DE"/>
        </w:rPr>
        <w:t>mit</w:t>
      </w:r>
      <w:r w:rsidR="00707BA1" w:rsidRPr="007910CD">
        <w:rPr>
          <w:rFonts w:ascii="Times New Roman" w:hAnsi="Times New Roman" w:cs="Times New Roman"/>
          <w:sz w:val="24"/>
          <w:szCs w:val="24"/>
          <w:lang w:val="de-DE"/>
        </w:rPr>
        <w:t xml:space="preserve"> der Entstehung des Asyls. Was als große Befreiung der Irren gefeiert wurde ist für Foucault nur </w:t>
      </w:r>
      <w:r w:rsidR="002E275D" w:rsidRPr="007910CD">
        <w:rPr>
          <w:rFonts w:ascii="Times New Roman" w:hAnsi="Times New Roman" w:cs="Times New Roman"/>
          <w:sz w:val="24"/>
          <w:szCs w:val="24"/>
          <w:lang w:val="de-DE"/>
        </w:rPr>
        <w:t>das Erscheinen einer</w:t>
      </w:r>
      <w:r w:rsidR="00707BA1" w:rsidRPr="007910CD">
        <w:rPr>
          <w:rFonts w:ascii="Times New Roman" w:hAnsi="Times New Roman" w:cs="Times New Roman"/>
          <w:sz w:val="24"/>
          <w:szCs w:val="24"/>
          <w:lang w:val="de-DE"/>
        </w:rPr>
        <w:t xml:space="preserve"> „neue</w:t>
      </w:r>
      <w:r w:rsidR="002E275D" w:rsidRPr="007910CD">
        <w:rPr>
          <w:rFonts w:ascii="Times New Roman" w:hAnsi="Times New Roman" w:cs="Times New Roman"/>
          <w:sz w:val="24"/>
          <w:szCs w:val="24"/>
          <w:lang w:val="de-DE"/>
        </w:rPr>
        <w:t>n</w:t>
      </w:r>
      <w:r w:rsidR="00707BA1" w:rsidRPr="007910CD">
        <w:rPr>
          <w:rFonts w:ascii="Times New Roman" w:hAnsi="Times New Roman" w:cs="Times New Roman"/>
          <w:sz w:val="24"/>
          <w:szCs w:val="24"/>
          <w:lang w:val="de-DE"/>
        </w:rPr>
        <w:t xml:space="preserve"> Trennung</w:t>
      </w:r>
      <w:r w:rsidR="002E275D" w:rsidRPr="007910CD">
        <w:rPr>
          <w:rFonts w:ascii="Times New Roman" w:hAnsi="Times New Roman" w:cs="Times New Roman"/>
          <w:sz w:val="24"/>
          <w:szCs w:val="24"/>
          <w:lang w:val="de-DE"/>
        </w:rPr>
        <w:t>.</w:t>
      </w:r>
      <w:r w:rsidR="00707BA1" w:rsidRPr="007910CD">
        <w:rPr>
          <w:rFonts w:ascii="Times New Roman" w:hAnsi="Times New Roman" w:cs="Times New Roman"/>
          <w:sz w:val="24"/>
          <w:szCs w:val="24"/>
          <w:lang w:val="de-DE"/>
        </w:rPr>
        <w:t>“</w:t>
      </w:r>
      <w:r w:rsidR="002E275D" w:rsidRPr="007910CD">
        <w:rPr>
          <w:rFonts w:ascii="Times New Roman" w:hAnsi="Times New Roman" w:cs="Times New Roman"/>
          <w:sz w:val="24"/>
          <w:szCs w:val="24"/>
          <w:lang w:val="de-DE"/>
        </w:rPr>
        <w:t xml:space="preserve"> Der Irren sind nun nicht einfach ein negatives Spiegelbild der Vernunft, sie </w:t>
      </w:r>
      <w:r w:rsidR="0006579D" w:rsidRPr="007910CD">
        <w:rPr>
          <w:rFonts w:ascii="Times New Roman" w:hAnsi="Times New Roman" w:cs="Times New Roman"/>
          <w:sz w:val="24"/>
          <w:szCs w:val="24"/>
          <w:lang w:val="de-DE"/>
        </w:rPr>
        <w:t>werden gesehen als ihrer eigenen Natur</w:t>
      </w:r>
      <w:r w:rsidR="002E275D" w:rsidRPr="007910CD">
        <w:rPr>
          <w:rFonts w:ascii="Times New Roman" w:hAnsi="Times New Roman" w:cs="Times New Roman"/>
          <w:sz w:val="24"/>
          <w:szCs w:val="24"/>
          <w:lang w:val="de-DE"/>
        </w:rPr>
        <w:t xml:space="preserve"> </w:t>
      </w:r>
      <w:r w:rsidR="002E275D" w:rsidRPr="00F35953">
        <w:rPr>
          <w:rFonts w:ascii="Times New Roman" w:hAnsi="Times New Roman" w:cs="Times New Roman"/>
          <w:sz w:val="24"/>
          <w:szCs w:val="24"/>
          <w:lang w:val="de-DE"/>
        </w:rPr>
        <w:t>verfremdet</w:t>
      </w:r>
      <w:r w:rsidR="002E275D" w:rsidRPr="007910CD">
        <w:rPr>
          <w:rFonts w:ascii="Times New Roman" w:hAnsi="Times New Roman" w:cs="Times New Roman"/>
          <w:sz w:val="24"/>
          <w:szCs w:val="24"/>
          <w:lang w:val="de-DE"/>
        </w:rPr>
        <w:t xml:space="preserve">. Diese Verfremdung </w:t>
      </w:r>
      <w:r w:rsidR="001B54DC" w:rsidRPr="007910CD">
        <w:rPr>
          <w:rFonts w:ascii="Times New Roman" w:hAnsi="Times New Roman" w:cs="Times New Roman"/>
          <w:sz w:val="24"/>
          <w:szCs w:val="24"/>
          <w:lang w:val="de-DE"/>
        </w:rPr>
        <w:t>ist bedingt durch</w:t>
      </w:r>
      <w:r w:rsidR="002E275D" w:rsidRPr="007910CD">
        <w:rPr>
          <w:rFonts w:ascii="Times New Roman" w:hAnsi="Times New Roman" w:cs="Times New Roman"/>
          <w:sz w:val="24"/>
          <w:szCs w:val="24"/>
          <w:lang w:val="de-DE"/>
        </w:rPr>
        <w:t xml:space="preserve"> </w:t>
      </w:r>
      <w:r w:rsidR="007C183D" w:rsidRPr="007910CD">
        <w:rPr>
          <w:rFonts w:ascii="Times New Roman" w:hAnsi="Times New Roman" w:cs="Times New Roman"/>
          <w:sz w:val="24"/>
          <w:szCs w:val="24"/>
          <w:lang w:val="de-DE"/>
        </w:rPr>
        <w:t>das Dispositiv</w:t>
      </w:r>
      <w:r w:rsidR="001B54DC" w:rsidRPr="007910CD">
        <w:rPr>
          <w:rFonts w:ascii="Times New Roman" w:hAnsi="Times New Roman" w:cs="Times New Roman"/>
          <w:sz w:val="24"/>
          <w:szCs w:val="24"/>
          <w:lang w:val="de-DE"/>
        </w:rPr>
        <w:t xml:space="preserve"> </w:t>
      </w:r>
      <w:r w:rsidR="002E275D" w:rsidRPr="007910CD">
        <w:rPr>
          <w:rFonts w:ascii="Times New Roman" w:hAnsi="Times New Roman" w:cs="Times New Roman"/>
          <w:sz w:val="24"/>
          <w:szCs w:val="24"/>
          <w:lang w:val="de-DE"/>
        </w:rPr>
        <w:t>des Wahnsinns</w:t>
      </w:r>
      <w:r w:rsidR="0006579D" w:rsidRPr="007910CD">
        <w:rPr>
          <w:rFonts w:ascii="Times New Roman" w:hAnsi="Times New Roman" w:cs="Times New Roman"/>
          <w:sz w:val="24"/>
          <w:szCs w:val="24"/>
          <w:lang w:val="de-DE"/>
        </w:rPr>
        <w:t xml:space="preserve"> als Geisteskrankheit</w:t>
      </w:r>
      <w:r w:rsidR="0051367B" w:rsidRPr="007910CD">
        <w:rPr>
          <w:rFonts w:ascii="Times New Roman" w:hAnsi="Times New Roman" w:cs="Times New Roman"/>
          <w:sz w:val="24"/>
          <w:szCs w:val="24"/>
          <w:lang w:val="de-DE"/>
        </w:rPr>
        <w:t>, also dessen</w:t>
      </w:r>
      <w:r w:rsidR="002E275D" w:rsidRPr="007910CD">
        <w:rPr>
          <w:rFonts w:ascii="Times New Roman" w:hAnsi="Times New Roman" w:cs="Times New Roman"/>
          <w:sz w:val="24"/>
          <w:szCs w:val="24"/>
          <w:lang w:val="de-DE"/>
        </w:rPr>
        <w:t xml:space="preserve"> </w:t>
      </w:r>
      <w:r w:rsidR="002E275D" w:rsidRPr="007910CD">
        <w:rPr>
          <w:rFonts w:ascii="Times New Roman" w:hAnsi="Times New Roman" w:cs="Times New Roman"/>
          <w:i/>
          <w:iCs/>
          <w:sz w:val="24"/>
          <w:szCs w:val="24"/>
          <w:lang w:val="de-DE"/>
        </w:rPr>
        <w:t>positiven</w:t>
      </w:r>
      <w:r w:rsidR="002E275D" w:rsidRPr="007910CD">
        <w:rPr>
          <w:rFonts w:ascii="Times New Roman" w:hAnsi="Times New Roman" w:cs="Times New Roman"/>
          <w:sz w:val="24"/>
          <w:szCs w:val="24"/>
          <w:lang w:val="de-DE"/>
        </w:rPr>
        <w:t xml:space="preserve"> Charakteris</w:t>
      </w:r>
      <w:r w:rsidR="006F19DD" w:rsidRPr="007910CD">
        <w:rPr>
          <w:rFonts w:ascii="Times New Roman" w:hAnsi="Times New Roman" w:cs="Times New Roman"/>
          <w:sz w:val="24"/>
          <w:szCs w:val="24"/>
          <w:lang w:val="de-DE"/>
        </w:rPr>
        <w:t>ierung als medizinisch-naturwissenschaftliches Phänomen und Problem, welches vollständig geschieden von moralischen Aspekten auftritt.</w:t>
      </w:r>
      <w:r w:rsidR="00950D88" w:rsidRPr="007910CD">
        <w:rPr>
          <w:rFonts w:ascii="Times New Roman" w:hAnsi="Times New Roman" w:cs="Times New Roman"/>
          <w:sz w:val="24"/>
          <w:szCs w:val="24"/>
          <w:lang w:val="de-DE"/>
        </w:rPr>
        <w:t xml:space="preserve"> Die Irren haben nun keinen Bezug mehr zur kosmischen Wahrheit—weder als ihre Wiedergänger auf Erden noch als die Abwesenheit </w:t>
      </w:r>
      <w:r w:rsidR="001122BE" w:rsidRPr="007910CD">
        <w:rPr>
          <w:rFonts w:ascii="Times New Roman" w:hAnsi="Times New Roman" w:cs="Times New Roman"/>
          <w:sz w:val="24"/>
          <w:szCs w:val="24"/>
          <w:lang w:val="de-DE"/>
        </w:rPr>
        <w:t>der Universalie</w:t>
      </w:r>
      <w:r w:rsidR="00950D88" w:rsidRPr="007910CD">
        <w:rPr>
          <w:rFonts w:ascii="Times New Roman" w:hAnsi="Times New Roman" w:cs="Times New Roman"/>
          <w:sz w:val="24"/>
          <w:szCs w:val="24"/>
          <w:lang w:val="de-DE"/>
        </w:rPr>
        <w:t xml:space="preserve"> der Vernunft—, sondern </w:t>
      </w:r>
      <w:r w:rsidR="00D5321F" w:rsidRPr="007910CD">
        <w:rPr>
          <w:rFonts w:ascii="Times New Roman" w:hAnsi="Times New Roman" w:cs="Times New Roman"/>
          <w:sz w:val="24"/>
          <w:szCs w:val="24"/>
          <w:lang w:val="de-DE"/>
        </w:rPr>
        <w:t xml:space="preserve">sind </w:t>
      </w:r>
      <w:r w:rsidR="007910CD" w:rsidRPr="007910CD">
        <w:rPr>
          <w:rFonts w:ascii="Times New Roman" w:hAnsi="Times New Roman" w:cs="Times New Roman"/>
          <w:sz w:val="24"/>
          <w:szCs w:val="24"/>
          <w:lang w:val="de-DE"/>
        </w:rPr>
        <w:t>irre,</w:t>
      </w:r>
      <w:r w:rsidR="00D5321F" w:rsidRPr="007910CD">
        <w:rPr>
          <w:rFonts w:ascii="Times New Roman" w:hAnsi="Times New Roman" w:cs="Times New Roman"/>
          <w:sz w:val="24"/>
          <w:szCs w:val="24"/>
          <w:lang w:val="de-DE"/>
        </w:rPr>
        <w:t xml:space="preserve"> gerade weil ihre individuelle menschliche Wahrheit zum Wahnsinn verfremdet wurde. Diese Entwicklung war nur möglich, da die Irren während der Klassik in den Leprosorien eingesperrt und damit dem sich formenden medizinischen Blick zugänglich gemacht wurden.</w:t>
      </w:r>
    </w:p>
    <w:p w14:paraId="2A080162" w14:textId="307813CB" w:rsidR="007C183D" w:rsidRPr="007910CD" w:rsidRDefault="006F19DD" w:rsidP="005B54EA">
      <w:pPr>
        <w:spacing w:line="360" w:lineRule="auto"/>
        <w:ind w:firstLine="720"/>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Foucaults Hauptthese könnte man so zusammenfassen: Wahnsinn ist nicht nur ein medizin</w:t>
      </w:r>
      <w:r w:rsidR="00EC7BD3">
        <w:rPr>
          <w:rFonts w:ascii="Times New Roman" w:hAnsi="Times New Roman" w:cs="Times New Roman"/>
          <w:sz w:val="24"/>
          <w:szCs w:val="24"/>
          <w:lang w:val="de-DE"/>
        </w:rPr>
        <w:t>i</w:t>
      </w:r>
      <w:r w:rsidRPr="007910CD">
        <w:rPr>
          <w:rFonts w:ascii="Times New Roman" w:hAnsi="Times New Roman" w:cs="Times New Roman"/>
          <w:sz w:val="24"/>
          <w:szCs w:val="24"/>
          <w:lang w:val="de-DE"/>
        </w:rPr>
        <w:t>sch-naturwissenschaftliches Phänomen</w:t>
      </w:r>
      <w:r w:rsidR="0006579D" w:rsidRPr="007910CD">
        <w:rPr>
          <w:rFonts w:ascii="Times New Roman" w:hAnsi="Times New Roman" w:cs="Times New Roman"/>
          <w:sz w:val="24"/>
          <w:szCs w:val="24"/>
          <w:lang w:val="de-DE"/>
        </w:rPr>
        <w:t xml:space="preserve"> und</w:t>
      </w:r>
      <w:r w:rsidRPr="007910CD">
        <w:rPr>
          <w:rFonts w:ascii="Times New Roman" w:hAnsi="Times New Roman" w:cs="Times New Roman"/>
          <w:sz w:val="24"/>
          <w:szCs w:val="24"/>
          <w:lang w:val="de-DE"/>
        </w:rPr>
        <w:t xml:space="preserve"> ein geschichtliches</w:t>
      </w:r>
      <w:r w:rsidR="0006579D" w:rsidRPr="007910CD">
        <w:rPr>
          <w:rFonts w:ascii="Times New Roman" w:hAnsi="Times New Roman" w:cs="Times New Roman"/>
          <w:sz w:val="24"/>
          <w:szCs w:val="24"/>
          <w:lang w:val="de-DE"/>
        </w:rPr>
        <w:t>, sondern Wahnsinn als medizinisch-naturwissenschaftliches Phänomen ist ein geschichtliches</w:t>
      </w:r>
      <w:r w:rsidRPr="007910CD">
        <w:rPr>
          <w:rFonts w:ascii="Times New Roman" w:hAnsi="Times New Roman" w:cs="Times New Roman"/>
          <w:sz w:val="24"/>
          <w:szCs w:val="24"/>
          <w:lang w:val="de-DE"/>
        </w:rPr>
        <w:t xml:space="preserve">. </w:t>
      </w:r>
      <w:r w:rsidR="00D5321F" w:rsidRPr="007910CD">
        <w:rPr>
          <w:rFonts w:ascii="Times New Roman" w:hAnsi="Times New Roman" w:cs="Times New Roman"/>
          <w:sz w:val="24"/>
          <w:szCs w:val="24"/>
          <w:lang w:val="de-DE"/>
        </w:rPr>
        <w:t xml:space="preserve">Es gibt keine naturwissenschaftliche Wahrheit des Wahnsinns, die sich dem geschichtlichen Kontext entziehen könnte. Darum ist auch der deutsche Titel </w:t>
      </w:r>
      <w:r w:rsidR="00D5321F" w:rsidRPr="007910CD">
        <w:rPr>
          <w:rFonts w:ascii="Times New Roman" w:hAnsi="Times New Roman" w:cs="Times New Roman"/>
          <w:i/>
          <w:iCs/>
          <w:sz w:val="24"/>
          <w:szCs w:val="24"/>
          <w:lang w:val="de-DE"/>
        </w:rPr>
        <w:t>Wahnsinn und Gesellschaft</w:t>
      </w:r>
      <w:r w:rsidR="00D5321F" w:rsidRPr="007910CD">
        <w:rPr>
          <w:rFonts w:ascii="Times New Roman" w:hAnsi="Times New Roman" w:cs="Times New Roman"/>
          <w:sz w:val="24"/>
          <w:szCs w:val="24"/>
          <w:lang w:val="de-DE"/>
        </w:rPr>
        <w:t xml:space="preserve"> gut gewählt: Denn dieser gesellschaftliche Kontext besteht v.a. aus den vorherrschenden Diskursen, das was Foucault später Episteme oder historisches a priori nennen wird, </w:t>
      </w:r>
      <w:r w:rsidR="00C02D40" w:rsidRPr="007910CD">
        <w:rPr>
          <w:rFonts w:ascii="Times New Roman" w:hAnsi="Times New Roman" w:cs="Times New Roman"/>
          <w:sz w:val="24"/>
          <w:szCs w:val="24"/>
          <w:lang w:val="de-DE"/>
        </w:rPr>
        <w:t>und den dazu gehören gesellschaftlichen Praktiken (des Ausschlusses, der Verbannung, etc.).</w:t>
      </w:r>
    </w:p>
    <w:p w14:paraId="50272CB1" w14:textId="34EA0CC0" w:rsidR="007910CD" w:rsidRPr="007910CD" w:rsidRDefault="005C7EC7" w:rsidP="007910CD">
      <w:pPr>
        <w:spacing w:line="360" w:lineRule="auto"/>
        <w:ind w:firstLine="720"/>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 xml:space="preserve">Dabei </w:t>
      </w:r>
      <w:r w:rsidR="00C02D40" w:rsidRPr="007910CD">
        <w:rPr>
          <w:rFonts w:ascii="Times New Roman" w:hAnsi="Times New Roman" w:cs="Times New Roman"/>
          <w:sz w:val="24"/>
          <w:szCs w:val="24"/>
          <w:lang w:val="de-DE"/>
        </w:rPr>
        <w:t>darf nicht übersehen werden</w:t>
      </w:r>
      <w:r w:rsidRPr="007910CD">
        <w:rPr>
          <w:rFonts w:ascii="Times New Roman" w:hAnsi="Times New Roman" w:cs="Times New Roman"/>
          <w:sz w:val="24"/>
          <w:szCs w:val="24"/>
          <w:lang w:val="de-DE"/>
        </w:rPr>
        <w:t xml:space="preserve">, dass dies eine doppelte Intervention ist: Foucault bricht sowohl mit vorherrschenden Konzeptionen des Wahnsinns als auch mit </w:t>
      </w:r>
      <w:r w:rsidR="007C183D" w:rsidRPr="007910CD">
        <w:rPr>
          <w:rFonts w:ascii="Times New Roman" w:hAnsi="Times New Roman" w:cs="Times New Roman"/>
          <w:sz w:val="24"/>
          <w:szCs w:val="24"/>
          <w:lang w:val="de-DE"/>
        </w:rPr>
        <w:t>(damals)</w:t>
      </w:r>
      <w:r w:rsidRPr="007910CD">
        <w:rPr>
          <w:rFonts w:ascii="Times New Roman" w:hAnsi="Times New Roman" w:cs="Times New Roman"/>
          <w:sz w:val="24"/>
          <w:szCs w:val="24"/>
          <w:lang w:val="de-DE"/>
        </w:rPr>
        <w:t xml:space="preserve"> gängigen Methodologien der Geschichtsschreibung, insbesondere </w:t>
      </w:r>
      <w:r w:rsidRPr="00B01D6E">
        <w:rPr>
          <w:rFonts w:ascii="Times New Roman" w:hAnsi="Times New Roman" w:cs="Times New Roman"/>
          <w:color w:val="C45911" w:themeColor="accent2" w:themeShade="BF"/>
          <w:sz w:val="24"/>
          <w:szCs w:val="24"/>
          <w:lang w:val="de-DE"/>
        </w:rPr>
        <w:t>teleologischen</w:t>
      </w:r>
      <w:r w:rsidR="00B01D6E">
        <w:rPr>
          <w:rFonts w:ascii="Times New Roman" w:hAnsi="Times New Roman" w:cs="Times New Roman"/>
          <w:sz w:val="24"/>
          <w:szCs w:val="24"/>
          <w:lang w:val="de-DE"/>
        </w:rPr>
        <w:t xml:space="preserve"> </w:t>
      </w:r>
      <w:r w:rsidR="00B01D6E" w:rsidRPr="00B01D6E">
        <w:rPr>
          <w:rFonts w:ascii="Times New Roman" w:hAnsi="Times New Roman" w:cs="Times New Roman"/>
          <w:color w:val="C45911" w:themeColor="accent2" w:themeShade="BF"/>
          <w:sz w:val="24"/>
          <w:szCs w:val="24"/>
          <w:lang w:val="de-DE"/>
        </w:rPr>
        <w:t>(ggf. mehr verudeutlichen, zugänglicher machen)</w:t>
      </w:r>
      <w:r w:rsidRPr="007910CD">
        <w:rPr>
          <w:rFonts w:ascii="Times New Roman" w:hAnsi="Times New Roman" w:cs="Times New Roman"/>
          <w:sz w:val="24"/>
          <w:szCs w:val="24"/>
          <w:lang w:val="de-DE"/>
        </w:rPr>
        <w:t xml:space="preserve">. Wie er selbst sagt, geht es ihm darum, eine Archäologie jenes </w:t>
      </w:r>
      <w:r w:rsidR="004D48B5" w:rsidRPr="007910CD">
        <w:rPr>
          <w:rFonts w:ascii="Times New Roman" w:hAnsi="Times New Roman" w:cs="Times New Roman"/>
          <w:sz w:val="24"/>
          <w:szCs w:val="24"/>
          <w:lang w:val="de-DE"/>
        </w:rPr>
        <w:t>„</w:t>
      </w:r>
      <w:r w:rsidRPr="007910CD">
        <w:rPr>
          <w:rFonts w:ascii="Times New Roman" w:hAnsi="Times New Roman" w:cs="Times New Roman"/>
          <w:sz w:val="24"/>
          <w:szCs w:val="24"/>
          <w:lang w:val="de-DE"/>
        </w:rPr>
        <w:t>Schweigens</w:t>
      </w:r>
      <w:r w:rsidR="004D48B5" w:rsidRPr="007910CD">
        <w:rPr>
          <w:rFonts w:ascii="Times New Roman" w:hAnsi="Times New Roman" w:cs="Times New Roman"/>
          <w:sz w:val="24"/>
          <w:szCs w:val="24"/>
          <w:lang w:val="de-DE"/>
        </w:rPr>
        <w:t>“</w:t>
      </w:r>
      <w:r w:rsidRPr="007910CD">
        <w:rPr>
          <w:rFonts w:ascii="Times New Roman" w:hAnsi="Times New Roman" w:cs="Times New Roman"/>
          <w:sz w:val="24"/>
          <w:szCs w:val="24"/>
          <w:lang w:val="de-DE"/>
        </w:rPr>
        <w:t xml:space="preserve"> durchzuführen</w:t>
      </w:r>
      <w:r w:rsidR="004D48B5" w:rsidRPr="007910CD">
        <w:rPr>
          <w:rFonts w:ascii="Times New Roman" w:hAnsi="Times New Roman" w:cs="Times New Roman"/>
          <w:sz w:val="24"/>
          <w:szCs w:val="24"/>
          <w:lang w:val="de-DE"/>
        </w:rPr>
        <w:t>,</w:t>
      </w:r>
      <w:r w:rsidRPr="007910CD">
        <w:rPr>
          <w:rFonts w:ascii="Times New Roman" w:hAnsi="Times New Roman" w:cs="Times New Roman"/>
          <w:sz w:val="24"/>
          <w:szCs w:val="24"/>
          <w:lang w:val="de-DE"/>
        </w:rPr>
        <w:t xml:space="preserve"> welche die Trennung von Wahnsinn und Vernunft</w:t>
      </w:r>
      <w:r w:rsidR="004D48B5" w:rsidRPr="007910CD">
        <w:rPr>
          <w:rFonts w:ascii="Times New Roman" w:hAnsi="Times New Roman" w:cs="Times New Roman"/>
          <w:sz w:val="24"/>
          <w:szCs w:val="24"/>
          <w:lang w:val="de-DE"/>
        </w:rPr>
        <w:t xml:space="preserve"> bzw. Wahnsinn und Gesellschaft bedingt; und nicht um</w:t>
      </w:r>
      <w:r w:rsidR="00C02D40" w:rsidRPr="007910CD">
        <w:rPr>
          <w:rFonts w:ascii="Times New Roman" w:hAnsi="Times New Roman" w:cs="Times New Roman"/>
          <w:sz w:val="24"/>
          <w:szCs w:val="24"/>
          <w:lang w:val="de-DE"/>
        </w:rPr>
        <w:t xml:space="preserve"> die Reproduktion einer</w:t>
      </w:r>
      <w:r w:rsidRPr="007910CD">
        <w:rPr>
          <w:rFonts w:ascii="Times New Roman" w:hAnsi="Times New Roman" w:cs="Times New Roman"/>
          <w:sz w:val="24"/>
          <w:szCs w:val="24"/>
          <w:lang w:val="de-DE"/>
        </w:rPr>
        <w:t xml:space="preserve"> Geschichtsschreibung, welche die </w:t>
      </w:r>
      <w:r w:rsidR="004D48B5" w:rsidRPr="007910CD">
        <w:rPr>
          <w:rFonts w:ascii="Times New Roman" w:hAnsi="Times New Roman" w:cs="Times New Roman"/>
          <w:sz w:val="24"/>
          <w:szCs w:val="24"/>
          <w:lang w:val="de-DE"/>
        </w:rPr>
        <w:t xml:space="preserve">verschiedenen Konzeptionen des Wahnsinns nacherzählt, </w:t>
      </w:r>
      <w:r w:rsidR="004D48B5" w:rsidRPr="007910CD">
        <w:rPr>
          <w:rFonts w:ascii="Times New Roman" w:hAnsi="Times New Roman" w:cs="Times New Roman"/>
          <w:sz w:val="24"/>
          <w:szCs w:val="24"/>
          <w:lang w:val="de-DE"/>
        </w:rPr>
        <w:lastRenderedPageBreak/>
        <w:t>ohne dieses Schweigen zu befragen.</w:t>
      </w:r>
      <w:r w:rsidR="005E7EB5" w:rsidRPr="007910CD">
        <w:rPr>
          <w:rFonts w:ascii="Times New Roman" w:hAnsi="Times New Roman" w:cs="Times New Roman"/>
          <w:sz w:val="24"/>
          <w:szCs w:val="24"/>
          <w:lang w:val="de-DE"/>
        </w:rPr>
        <w:t xml:space="preserve"> </w:t>
      </w:r>
      <w:r w:rsidR="00C02D40" w:rsidRPr="007910CD">
        <w:rPr>
          <w:rFonts w:ascii="Times New Roman" w:hAnsi="Times New Roman" w:cs="Times New Roman"/>
          <w:sz w:val="24"/>
          <w:szCs w:val="24"/>
          <w:lang w:val="de-DE"/>
        </w:rPr>
        <w:t xml:space="preserve">Die historiographische Intervention liegt damit auf der Hand: </w:t>
      </w:r>
      <w:r w:rsidR="00C02D40" w:rsidRPr="00B01D6E">
        <w:rPr>
          <w:rFonts w:ascii="Times New Roman" w:hAnsi="Times New Roman" w:cs="Times New Roman"/>
          <w:color w:val="C45911" w:themeColor="accent2" w:themeShade="BF"/>
          <w:sz w:val="24"/>
          <w:szCs w:val="24"/>
          <w:lang w:val="de-DE"/>
        </w:rPr>
        <w:t xml:space="preserve">Es geht Foucault um die gesellschaftlichen Praktiken z.B. des Ausschlusses der Irren, die jenen Diskursen und (Wert-)Urteile zugrunde </w:t>
      </w:r>
      <w:r w:rsidR="00C02D40" w:rsidRPr="00B01D6E">
        <w:rPr>
          <w:rFonts w:ascii="Times New Roman" w:hAnsi="Times New Roman" w:cs="Times New Roman"/>
          <w:color w:val="C45911" w:themeColor="accent2" w:themeShade="BF"/>
          <w:sz w:val="24"/>
          <w:szCs w:val="24"/>
          <w:u w:val="single"/>
          <w:lang w:val="de-DE"/>
        </w:rPr>
        <w:t>legen</w:t>
      </w:r>
      <w:r w:rsidR="00C02D40" w:rsidRPr="00B01D6E">
        <w:rPr>
          <w:rFonts w:ascii="Times New Roman" w:hAnsi="Times New Roman" w:cs="Times New Roman"/>
          <w:color w:val="C45911" w:themeColor="accent2" w:themeShade="BF"/>
          <w:sz w:val="24"/>
          <w:szCs w:val="24"/>
          <w:lang w:val="de-DE"/>
        </w:rPr>
        <w:t>, die später perfiderweise als der Ursprung der Trennung zwischen Irren und Nicht-Irren, Normalen und Aussätzigen (miss)verstanden werden</w:t>
      </w:r>
      <w:r w:rsidR="00B01D6E">
        <w:rPr>
          <w:rFonts w:ascii="Times New Roman" w:hAnsi="Times New Roman" w:cs="Times New Roman"/>
          <w:color w:val="C45911" w:themeColor="accent2" w:themeShade="BF"/>
          <w:sz w:val="24"/>
          <w:szCs w:val="24"/>
          <w:lang w:val="de-DE"/>
        </w:rPr>
        <w:t xml:space="preserve"> (HIER ist irgendwas twisty glaube ich)</w:t>
      </w:r>
      <w:r w:rsidR="00C02D40" w:rsidRPr="00B01D6E">
        <w:rPr>
          <w:rFonts w:ascii="Times New Roman" w:hAnsi="Times New Roman" w:cs="Times New Roman"/>
          <w:color w:val="C45911" w:themeColor="accent2" w:themeShade="BF"/>
          <w:sz w:val="24"/>
          <w:szCs w:val="24"/>
          <w:lang w:val="de-DE"/>
        </w:rPr>
        <w:t>.</w:t>
      </w:r>
      <w:r w:rsidR="00E26B8D" w:rsidRPr="007910CD">
        <w:rPr>
          <w:rFonts w:ascii="Times New Roman" w:hAnsi="Times New Roman" w:cs="Times New Roman"/>
          <w:sz w:val="24"/>
          <w:szCs w:val="24"/>
          <w:lang w:val="de-DE"/>
        </w:rPr>
        <w:t xml:space="preserve"> </w:t>
      </w:r>
      <w:r w:rsidR="004D48B5" w:rsidRPr="007910CD">
        <w:rPr>
          <w:rFonts w:ascii="Times New Roman" w:hAnsi="Times New Roman" w:cs="Times New Roman"/>
          <w:sz w:val="24"/>
          <w:szCs w:val="24"/>
          <w:lang w:val="de-DE"/>
        </w:rPr>
        <w:t>Es liegt allerdings in der Natur des Schweigens, nicht</w:t>
      </w:r>
      <w:r w:rsidR="00E26B8D" w:rsidRPr="007910CD">
        <w:rPr>
          <w:rFonts w:ascii="Times New Roman" w:hAnsi="Times New Roman" w:cs="Times New Roman"/>
          <w:sz w:val="24"/>
          <w:szCs w:val="24"/>
          <w:lang w:val="de-DE"/>
        </w:rPr>
        <w:t xml:space="preserve"> selbst</w:t>
      </w:r>
      <w:r w:rsidR="004D48B5" w:rsidRPr="007910CD">
        <w:rPr>
          <w:rFonts w:ascii="Times New Roman" w:hAnsi="Times New Roman" w:cs="Times New Roman"/>
          <w:sz w:val="24"/>
          <w:szCs w:val="24"/>
          <w:lang w:val="de-DE"/>
        </w:rPr>
        <w:t xml:space="preserve"> sprechen zu können. Darum muss Foucault auch den </w:t>
      </w:r>
      <w:r w:rsidR="004D48B5" w:rsidRPr="00034850">
        <w:rPr>
          <w:rFonts w:ascii="Times New Roman" w:hAnsi="Times New Roman" w:cs="Times New Roman"/>
          <w:color w:val="C45911" w:themeColor="accent2" w:themeShade="BF"/>
          <w:sz w:val="24"/>
          <w:szCs w:val="24"/>
          <w:lang w:val="de-DE"/>
        </w:rPr>
        <w:t>Umweg der Archäologie</w:t>
      </w:r>
      <w:r w:rsidR="004D48B5" w:rsidRPr="007910CD">
        <w:rPr>
          <w:rFonts w:ascii="Times New Roman" w:hAnsi="Times New Roman" w:cs="Times New Roman"/>
          <w:sz w:val="24"/>
          <w:szCs w:val="24"/>
          <w:lang w:val="de-DE"/>
        </w:rPr>
        <w:t xml:space="preserve"> wählen, welche wiederum nicht ohne</w:t>
      </w:r>
      <w:r w:rsidR="00463BE6" w:rsidRPr="007910CD">
        <w:rPr>
          <w:rFonts w:ascii="Times New Roman" w:hAnsi="Times New Roman" w:cs="Times New Roman"/>
          <w:sz w:val="24"/>
          <w:szCs w:val="24"/>
          <w:lang w:val="de-DE"/>
        </w:rPr>
        <w:t xml:space="preserve"> Rekurs auf</w:t>
      </w:r>
      <w:r w:rsidR="004D48B5" w:rsidRPr="007910CD">
        <w:rPr>
          <w:rFonts w:ascii="Times New Roman" w:hAnsi="Times New Roman" w:cs="Times New Roman"/>
          <w:sz w:val="24"/>
          <w:szCs w:val="24"/>
          <w:lang w:val="de-DE"/>
        </w:rPr>
        <w:t xml:space="preserve"> jene Geschichte auskommt, die Foucault neu zu schreiben versucht</w:t>
      </w:r>
      <w:r w:rsidR="00034850">
        <w:rPr>
          <w:rFonts w:ascii="Times New Roman" w:hAnsi="Times New Roman" w:cs="Times New Roman"/>
          <w:sz w:val="24"/>
          <w:szCs w:val="24"/>
          <w:lang w:val="de-DE"/>
        </w:rPr>
        <w:t xml:space="preserve"> </w:t>
      </w:r>
      <w:r w:rsidR="00034850" w:rsidRPr="00034850">
        <w:rPr>
          <w:rFonts w:ascii="Times New Roman" w:hAnsi="Times New Roman" w:cs="Times New Roman"/>
          <w:color w:val="C45911" w:themeColor="accent2" w:themeShade="BF"/>
          <w:sz w:val="24"/>
          <w:szCs w:val="24"/>
          <w:lang w:val="de-DE"/>
        </w:rPr>
        <w:t>(</w:t>
      </w:r>
      <w:r w:rsidR="00034850">
        <w:rPr>
          <w:rFonts w:ascii="Times New Roman" w:hAnsi="Times New Roman" w:cs="Times New Roman"/>
          <w:color w:val="C45911" w:themeColor="accent2" w:themeShade="BF"/>
          <w:sz w:val="24"/>
          <w:szCs w:val="24"/>
          <w:lang w:val="de-DE"/>
        </w:rPr>
        <w:t xml:space="preserve">ggf </w:t>
      </w:r>
      <w:r w:rsidR="00034850" w:rsidRPr="00034850">
        <w:rPr>
          <w:rFonts w:ascii="Times New Roman" w:hAnsi="Times New Roman" w:cs="Times New Roman"/>
          <w:color w:val="C45911" w:themeColor="accent2" w:themeShade="BF"/>
          <w:sz w:val="24"/>
          <w:szCs w:val="24"/>
          <w:lang w:val="de-DE"/>
        </w:rPr>
        <w:t>mehr Kontext)</w:t>
      </w:r>
      <w:r w:rsidR="004D48B5" w:rsidRPr="007910CD">
        <w:rPr>
          <w:rFonts w:ascii="Times New Roman" w:hAnsi="Times New Roman" w:cs="Times New Roman"/>
          <w:sz w:val="24"/>
          <w:szCs w:val="24"/>
          <w:lang w:val="de-DE"/>
        </w:rPr>
        <w:t>.</w:t>
      </w:r>
      <w:r w:rsidR="00E26B8D" w:rsidRPr="007910CD">
        <w:rPr>
          <w:rFonts w:ascii="Times New Roman" w:hAnsi="Times New Roman" w:cs="Times New Roman"/>
          <w:sz w:val="24"/>
          <w:szCs w:val="24"/>
          <w:lang w:val="de-DE"/>
        </w:rPr>
        <w:t xml:space="preserve"> </w:t>
      </w:r>
      <w:r w:rsidR="007910CD" w:rsidRPr="007910CD">
        <w:rPr>
          <w:rFonts w:ascii="Times New Roman" w:hAnsi="Times New Roman" w:cs="Times New Roman"/>
          <w:sz w:val="24"/>
          <w:szCs w:val="24"/>
          <w:lang w:val="de-DE"/>
        </w:rPr>
        <w:t>Diese und andere Spannungen im (Gesamt-)Werk Foucaults sind Gegenstand ausgebreiteter Debatten gewesen</w:t>
      </w:r>
      <w:r w:rsidR="007910CD">
        <w:rPr>
          <w:rFonts w:ascii="Times New Roman" w:hAnsi="Times New Roman" w:cs="Times New Roman"/>
          <w:sz w:val="24"/>
          <w:szCs w:val="24"/>
          <w:lang w:val="de-DE"/>
        </w:rPr>
        <w:t>, auf die noch eingegangen werden soll.</w:t>
      </w:r>
    </w:p>
    <w:p w14:paraId="756676FF" w14:textId="543EE6AB" w:rsidR="00BD737B" w:rsidRDefault="00BD737B" w:rsidP="00E26B8D">
      <w:pPr>
        <w:spacing w:line="360" w:lineRule="auto"/>
        <w:ind w:firstLine="720"/>
        <w:jc w:val="both"/>
        <w:rPr>
          <w:rFonts w:ascii="Times New Roman" w:hAnsi="Times New Roman" w:cs="Times New Roman"/>
          <w:sz w:val="24"/>
          <w:szCs w:val="24"/>
          <w:lang w:val="de-DE"/>
        </w:rPr>
      </w:pPr>
      <w:r w:rsidRPr="007910CD">
        <w:rPr>
          <w:rFonts w:ascii="Times New Roman" w:hAnsi="Times New Roman" w:cs="Times New Roman"/>
          <w:sz w:val="24"/>
          <w:szCs w:val="24"/>
          <w:lang w:val="de-DE"/>
        </w:rPr>
        <w:t>Viel an diesem</w:t>
      </w:r>
      <w:r w:rsidR="007910CD" w:rsidRPr="007910CD">
        <w:rPr>
          <w:rFonts w:ascii="Times New Roman" w:hAnsi="Times New Roman" w:cs="Times New Roman"/>
          <w:sz w:val="24"/>
          <w:szCs w:val="24"/>
          <w:lang w:val="de-DE"/>
        </w:rPr>
        <w:t xml:space="preserve"> Werk fasziniert: die detailreichen und literarisch ansprechenden Schilderungen und Aufarbeitungen</w:t>
      </w:r>
      <w:r w:rsidRPr="007910CD">
        <w:rPr>
          <w:rFonts w:ascii="Times New Roman" w:hAnsi="Times New Roman" w:cs="Times New Roman"/>
          <w:sz w:val="24"/>
          <w:szCs w:val="24"/>
          <w:lang w:val="de-DE"/>
        </w:rPr>
        <w:t xml:space="preserve"> </w:t>
      </w:r>
      <w:r w:rsidR="007910CD" w:rsidRPr="007910CD">
        <w:rPr>
          <w:rFonts w:ascii="Times New Roman" w:hAnsi="Times New Roman" w:cs="Times New Roman"/>
          <w:sz w:val="24"/>
          <w:szCs w:val="24"/>
          <w:lang w:val="de-DE"/>
        </w:rPr>
        <w:t xml:space="preserve">des historischen Materials, </w:t>
      </w:r>
      <w:r w:rsidR="007910CD">
        <w:rPr>
          <w:rFonts w:ascii="Times New Roman" w:hAnsi="Times New Roman" w:cs="Times New Roman"/>
          <w:sz w:val="24"/>
          <w:szCs w:val="24"/>
          <w:lang w:val="de-DE"/>
        </w:rPr>
        <w:t xml:space="preserve">die Denaturalisierung vieler scheinbarer Selbstverständlichkeiten </w:t>
      </w:r>
      <w:r w:rsidR="00F2677F">
        <w:rPr>
          <w:rFonts w:ascii="Times New Roman" w:hAnsi="Times New Roman" w:cs="Times New Roman"/>
          <w:sz w:val="24"/>
          <w:szCs w:val="24"/>
          <w:lang w:val="de-DE"/>
        </w:rPr>
        <w:t xml:space="preserve">über die Irren und dadurch auch „uns“ als Gesellschaft und die Überzeugtheit, mit der beides vorgetragen und miteinander verbunden wird. Vielleicht will Foucault alles: Nicht nur den gesellschaftlichen Blick auf psychische Krankheit verändern, sondern auch das gesellschaftliche Selbstbild; nicht nur eine neue Geschichte erzählen, sondern die Art der Geschichtsschreibung verändern; nicht nur kritischen Gebrauch seiner Vernunft machen; sondern den Diskurs der Vernunft selbst </w:t>
      </w:r>
      <w:r w:rsidR="00BC12DD">
        <w:rPr>
          <w:rFonts w:ascii="Times New Roman" w:hAnsi="Times New Roman" w:cs="Times New Roman"/>
          <w:sz w:val="24"/>
          <w:szCs w:val="24"/>
          <w:lang w:val="de-DE"/>
        </w:rPr>
        <w:t>kritisch beäugen. (Nicht umsonst wird Foucaults weiteres Oeuvre sich beschäftigen mit grundlegenden Konzepten wie der Sprache, dem Wissen, der Geschichtsschreibung und nichts weniger als der Frage nach der Wahrheit selbst.) Nicht nur damit macht Foucault sich außerordentlich angreifbar</w:t>
      </w:r>
      <w:r w:rsidR="00034850">
        <w:rPr>
          <w:rFonts w:ascii="Times New Roman" w:hAnsi="Times New Roman" w:cs="Times New Roman"/>
          <w:sz w:val="24"/>
          <w:szCs w:val="24"/>
          <w:lang w:val="de-DE"/>
        </w:rPr>
        <w:t xml:space="preserve"> </w:t>
      </w:r>
      <w:r w:rsidR="00034850" w:rsidRPr="00034850">
        <w:rPr>
          <w:rFonts w:ascii="Times New Roman" w:hAnsi="Times New Roman" w:cs="Times New Roman"/>
          <w:color w:val="C45911" w:themeColor="accent2" w:themeShade="BF"/>
          <w:sz w:val="24"/>
          <w:szCs w:val="24"/>
          <w:lang w:val="de-DE"/>
        </w:rPr>
        <w:t xml:space="preserve">(eingreifbar wegen </w:t>
      </w:r>
      <w:r w:rsidR="00034850">
        <w:rPr>
          <w:rFonts w:ascii="Times New Roman" w:hAnsi="Times New Roman" w:cs="Times New Roman"/>
          <w:color w:val="C45911" w:themeColor="accent2" w:themeShade="BF"/>
          <w:sz w:val="24"/>
          <w:szCs w:val="24"/>
          <w:lang w:val="de-DE"/>
        </w:rPr>
        <w:t xml:space="preserve">einem </w:t>
      </w:r>
      <w:r w:rsidR="00034850" w:rsidRPr="00034850">
        <w:rPr>
          <w:rFonts w:ascii="Times New Roman" w:hAnsi="Times New Roman" w:cs="Times New Roman"/>
          <w:color w:val="C45911" w:themeColor="accent2" w:themeShade="BF"/>
          <w:sz w:val="24"/>
          <w:szCs w:val="24"/>
          <w:lang w:val="de-DE"/>
        </w:rPr>
        <w:t>Fehler, oder ist</w:t>
      </w:r>
      <w:r w:rsidR="00034850">
        <w:rPr>
          <w:rFonts w:ascii="Times New Roman" w:hAnsi="Times New Roman" w:cs="Times New Roman"/>
          <w:color w:val="C45911" w:themeColor="accent2" w:themeShade="BF"/>
          <w:sz w:val="24"/>
          <w:szCs w:val="24"/>
          <w:lang w:val="de-DE"/>
        </w:rPr>
        <w:t xml:space="preserve"> hier</w:t>
      </w:r>
      <w:r w:rsidR="00034850" w:rsidRPr="00034850">
        <w:rPr>
          <w:rFonts w:ascii="Times New Roman" w:hAnsi="Times New Roman" w:cs="Times New Roman"/>
          <w:color w:val="C45911" w:themeColor="accent2" w:themeShade="BF"/>
          <w:sz w:val="24"/>
          <w:szCs w:val="24"/>
          <w:lang w:val="de-DE"/>
        </w:rPr>
        <w:t xml:space="preserve"> eher „</w:t>
      </w:r>
      <w:r w:rsidR="00034850">
        <w:rPr>
          <w:rFonts w:ascii="Times New Roman" w:hAnsi="Times New Roman" w:cs="Times New Roman"/>
          <w:color w:val="C45911" w:themeColor="accent2" w:themeShade="BF"/>
          <w:sz w:val="24"/>
          <w:szCs w:val="24"/>
          <w:lang w:val="de-DE"/>
        </w:rPr>
        <w:t>P</w:t>
      </w:r>
      <w:r w:rsidR="00034850" w:rsidRPr="00034850">
        <w:rPr>
          <w:rFonts w:ascii="Times New Roman" w:hAnsi="Times New Roman" w:cs="Times New Roman"/>
          <w:color w:val="C45911" w:themeColor="accent2" w:themeShade="BF"/>
          <w:sz w:val="24"/>
          <w:szCs w:val="24"/>
          <w:lang w:val="de-DE"/>
        </w:rPr>
        <w:t>rovokation“ gemeint)</w:t>
      </w:r>
      <w:r w:rsidR="00BC12DD">
        <w:rPr>
          <w:rFonts w:ascii="Times New Roman" w:hAnsi="Times New Roman" w:cs="Times New Roman"/>
          <w:sz w:val="24"/>
          <w:szCs w:val="24"/>
          <w:lang w:val="de-DE"/>
        </w:rPr>
        <w:t>. Aber es ist gerade dieser Größenwahn</w:t>
      </w:r>
      <w:r w:rsidR="00034850">
        <w:rPr>
          <w:rFonts w:ascii="Times New Roman" w:hAnsi="Times New Roman" w:cs="Times New Roman"/>
          <w:sz w:val="24"/>
          <w:szCs w:val="24"/>
          <w:lang w:val="de-DE"/>
        </w:rPr>
        <w:t xml:space="preserve"> </w:t>
      </w:r>
      <w:r w:rsidR="00034850" w:rsidRPr="00034850">
        <w:rPr>
          <w:rFonts w:ascii="Times New Roman" w:hAnsi="Times New Roman" w:cs="Times New Roman"/>
          <w:color w:val="C45911" w:themeColor="accent2" w:themeShade="BF"/>
          <w:sz w:val="24"/>
          <w:szCs w:val="24"/>
          <w:lang w:val="de-DE"/>
        </w:rPr>
        <w:t>(ggf. nicht</w:t>
      </w:r>
      <w:r w:rsidR="00034850">
        <w:rPr>
          <w:rFonts w:ascii="Times New Roman" w:hAnsi="Times New Roman" w:cs="Times New Roman"/>
          <w:color w:val="C45911" w:themeColor="accent2" w:themeShade="BF"/>
          <w:sz w:val="24"/>
          <w:szCs w:val="24"/>
          <w:lang w:val="de-DE"/>
        </w:rPr>
        <w:t>-</w:t>
      </w:r>
      <w:r w:rsidR="00034850" w:rsidRPr="00034850">
        <w:rPr>
          <w:rFonts w:ascii="Times New Roman" w:hAnsi="Times New Roman" w:cs="Times New Roman"/>
          <w:color w:val="C45911" w:themeColor="accent2" w:themeShade="BF"/>
          <w:sz w:val="24"/>
          <w:szCs w:val="24"/>
          <w:lang w:val="de-DE"/>
        </w:rPr>
        <w:t>patho</w:t>
      </w:r>
      <w:r w:rsidR="00034850">
        <w:rPr>
          <w:rFonts w:ascii="Times New Roman" w:hAnsi="Times New Roman" w:cs="Times New Roman"/>
          <w:color w:val="C45911" w:themeColor="accent2" w:themeShade="BF"/>
          <w:sz w:val="24"/>
          <w:szCs w:val="24"/>
          <w:lang w:val="de-DE"/>
        </w:rPr>
        <w:t xml:space="preserve"> </w:t>
      </w:r>
      <w:r w:rsidR="00034850" w:rsidRPr="00034850">
        <w:rPr>
          <w:rFonts w:ascii="Times New Roman" w:hAnsi="Times New Roman" w:cs="Times New Roman"/>
          <w:color w:val="C45911" w:themeColor="accent2" w:themeShade="BF"/>
          <w:sz w:val="24"/>
          <w:szCs w:val="24"/>
          <w:lang w:val="de-DE"/>
        </w:rPr>
        <w:t>Begriff wählen)</w:t>
      </w:r>
      <w:r w:rsidR="00BC12DD">
        <w:rPr>
          <w:rFonts w:ascii="Times New Roman" w:hAnsi="Times New Roman" w:cs="Times New Roman"/>
          <w:sz w:val="24"/>
          <w:szCs w:val="24"/>
          <w:lang w:val="de-DE"/>
        </w:rPr>
        <w:t xml:space="preserve">, der sein Projekt auszeichnet und der ihm die Möglichkeit gegeben hat zu dem revolutionären Denker zu werden, </w:t>
      </w:r>
      <w:r w:rsidR="00CB207D">
        <w:rPr>
          <w:rFonts w:ascii="Times New Roman" w:hAnsi="Times New Roman" w:cs="Times New Roman"/>
          <w:sz w:val="24"/>
          <w:szCs w:val="24"/>
          <w:lang w:val="de-DE"/>
        </w:rPr>
        <w:t>der</w:t>
      </w:r>
      <w:r w:rsidR="00BC12DD">
        <w:rPr>
          <w:rFonts w:ascii="Times New Roman" w:hAnsi="Times New Roman" w:cs="Times New Roman"/>
          <w:sz w:val="24"/>
          <w:szCs w:val="24"/>
          <w:lang w:val="de-DE"/>
        </w:rPr>
        <w:t xml:space="preserve"> er </w:t>
      </w:r>
      <w:r w:rsidR="00CB207D">
        <w:rPr>
          <w:rFonts w:ascii="Times New Roman" w:hAnsi="Times New Roman" w:cs="Times New Roman"/>
          <w:sz w:val="24"/>
          <w:szCs w:val="24"/>
          <w:lang w:val="de-DE"/>
        </w:rPr>
        <w:t>ohne Zweifel war.</w:t>
      </w:r>
    </w:p>
    <w:p w14:paraId="5762A0F3" w14:textId="4D45E254" w:rsidR="005147BE" w:rsidRPr="004E5DA0" w:rsidRDefault="00CB207D" w:rsidP="00763C94">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Um dies anzuerkennen, muss man nicht jeden seiner Gedanken teilen. </w:t>
      </w:r>
      <w:r w:rsidR="00866EB8">
        <w:rPr>
          <w:rFonts w:ascii="Times New Roman" w:hAnsi="Times New Roman" w:cs="Times New Roman"/>
          <w:sz w:val="24"/>
          <w:szCs w:val="24"/>
          <w:lang w:val="de-DE"/>
        </w:rPr>
        <w:t>So hat d</w:t>
      </w:r>
      <w:r w:rsidR="00C71A26">
        <w:rPr>
          <w:rFonts w:ascii="Times New Roman" w:hAnsi="Times New Roman" w:cs="Times New Roman"/>
          <w:sz w:val="24"/>
          <w:szCs w:val="24"/>
          <w:lang w:val="de-DE"/>
        </w:rPr>
        <w:t xml:space="preserve">ieses Werk einige Kontroversen hervorgerufen. Die bekannteste derer dürfte </w:t>
      </w:r>
      <w:r w:rsidR="00B12AB5">
        <w:rPr>
          <w:rFonts w:ascii="Times New Roman" w:hAnsi="Times New Roman" w:cs="Times New Roman"/>
          <w:sz w:val="24"/>
          <w:szCs w:val="24"/>
          <w:lang w:val="de-DE"/>
        </w:rPr>
        <w:t xml:space="preserve">diejenige mit Derrida sein, der einst wohl ein Schüler Foucaults war und </w:t>
      </w:r>
      <w:r w:rsidR="00B834FC">
        <w:rPr>
          <w:rFonts w:ascii="Times New Roman" w:hAnsi="Times New Roman" w:cs="Times New Roman"/>
          <w:sz w:val="24"/>
          <w:szCs w:val="24"/>
          <w:lang w:val="de-DE"/>
        </w:rPr>
        <w:t xml:space="preserve">mit einem Vortrag 1963 eine Debatte begonnen hat, die sich u.a. um drei zentrale Fragen drehte: </w:t>
      </w:r>
      <w:r w:rsidR="0076136E">
        <w:rPr>
          <w:rFonts w:ascii="Times New Roman" w:hAnsi="Times New Roman" w:cs="Times New Roman"/>
          <w:sz w:val="24"/>
          <w:szCs w:val="24"/>
          <w:lang w:val="de-DE"/>
        </w:rPr>
        <w:t>i)</w:t>
      </w:r>
      <w:r w:rsidR="004E5DA0">
        <w:rPr>
          <w:rFonts w:ascii="Times New Roman" w:hAnsi="Times New Roman" w:cs="Times New Roman"/>
          <w:sz w:val="24"/>
          <w:szCs w:val="24"/>
          <w:lang w:val="de-DE"/>
        </w:rPr>
        <w:t xml:space="preserve"> die Deutung des oben erwähnten Ausschnittes aus den </w:t>
      </w:r>
      <w:r w:rsidR="004E5DA0">
        <w:rPr>
          <w:rFonts w:ascii="Times New Roman" w:hAnsi="Times New Roman" w:cs="Times New Roman"/>
          <w:i/>
          <w:iCs/>
          <w:sz w:val="24"/>
          <w:szCs w:val="24"/>
          <w:lang w:val="de-DE"/>
        </w:rPr>
        <w:t>Meditationen</w:t>
      </w:r>
      <w:r w:rsidR="004E5DA0">
        <w:rPr>
          <w:rFonts w:ascii="Times New Roman" w:hAnsi="Times New Roman" w:cs="Times New Roman"/>
          <w:sz w:val="24"/>
          <w:szCs w:val="24"/>
          <w:lang w:val="de-DE"/>
        </w:rPr>
        <w:t xml:space="preserve">; und den beiden übergeordneten und verbundenen Fragen </w:t>
      </w:r>
      <w:r w:rsidR="000D7522">
        <w:rPr>
          <w:rFonts w:ascii="Times New Roman" w:hAnsi="Times New Roman" w:cs="Times New Roman"/>
          <w:sz w:val="24"/>
          <w:szCs w:val="24"/>
          <w:lang w:val="de-DE"/>
        </w:rPr>
        <w:t xml:space="preserve">ii) </w:t>
      </w:r>
      <w:r w:rsidR="004E5DA0">
        <w:rPr>
          <w:rFonts w:ascii="Times New Roman" w:hAnsi="Times New Roman" w:cs="Times New Roman"/>
          <w:sz w:val="24"/>
          <w:szCs w:val="24"/>
          <w:lang w:val="de-DE"/>
        </w:rPr>
        <w:t xml:space="preserve">nach der </w:t>
      </w:r>
      <w:r w:rsidR="00E6099F">
        <w:rPr>
          <w:rFonts w:ascii="Times New Roman" w:hAnsi="Times New Roman" w:cs="Times New Roman"/>
          <w:sz w:val="24"/>
          <w:szCs w:val="24"/>
          <w:lang w:val="de-DE"/>
        </w:rPr>
        <w:t>(Un-)</w:t>
      </w:r>
      <w:r w:rsidR="004E5DA0">
        <w:rPr>
          <w:rFonts w:ascii="Times New Roman" w:hAnsi="Times New Roman" w:cs="Times New Roman"/>
          <w:sz w:val="24"/>
          <w:szCs w:val="24"/>
          <w:lang w:val="de-DE"/>
        </w:rPr>
        <w:t xml:space="preserve">Möglichkeit einer </w:t>
      </w:r>
      <w:r w:rsidR="00E6099F">
        <w:rPr>
          <w:rFonts w:ascii="Times New Roman" w:hAnsi="Times New Roman" w:cs="Times New Roman"/>
          <w:sz w:val="24"/>
          <w:szCs w:val="24"/>
          <w:lang w:val="de-DE"/>
        </w:rPr>
        <w:t xml:space="preserve">Geschichtsschreibung wie Foucault sie versucht und iii) </w:t>
      </w:r>
      <w:r w:rsidR="000D7522">
        <w:rPr>
          <w:rFonts w:ascii="Times New Roman" w:hAnsi="Times New Roman" w:cs="Times New Roman"/>
          <w:sz w:val="24"/>
          <w:szCs w:val="24"/>
          <w:lang w:val="de-DE"/>
        </w:rPr>
        <w:t xml:space="preserve">inwiefern Foucault selbst den Wahnsinn </w:t>
      </w:r>
      <w:r w:rsidR="00143543">
        <w:rPr>
          <w:rFonts w:ascii="Times New Roman" w:hAnsi="Times New Roman" w:cs="Times New Roman"/>
          <w:sz w:val="24"/>
          <w:szCs w:val="24"/>
          <w:lang w:val="de-DE"/>
        </w:rPr>
        <w:t xml:space="preserve">anders behandelt als </w:t>
      </w:r>
      <w:r w:rsidR="003D0FFE">
        <w:rPr>
          <w:rFonts w:ascii="Times New Roman" w:hAnsi="Times New Roman" w:cs="Times New Roman"/>
          <w:sz w:val="24"/>
          <w:szCs w:val="24"/>
          <w:lang w:val="de-DE"/>
        </w:rPr>
        <w:t>die vor ihm.</w:t>
      </w:r>
      <w:r w:rsidR="002616A4">
        <w:rPr>
          <w:rStyle w:val="FootnoteReference"/>
          <w:rFonts w:ascii="Times New Roman" w:hAnsi="Times New Roman" w:cs="Times New Roman"/>
          <w:sz w:val="24"/>
          <w:szCs w:val="24"/>
          <w:lang w:val="de-DE"/>
        </w:rPr>
        <w:footnoteReference w:id="1"/>
      </w:r>
      <w:r w:rsidR="003D0FFE">
        <w:rPr>
          <w:rFonts w:ascii="Times New Roman" w:hAnsi="Times New Roman" w:cs="Times New Roman"/>
          <w:sz w:val="24"/>
          <w:szCs w:val="24"/>
          <w:lang w:val="de-DE"/>
        </w:rPr>
        <w:t xml:space="preserve"> </w:t>
      </w:r>
      <w:r w:rsidR="00764CB5">
        <w:rPr>
          <w:rFonts w:ascii="Times New Roman" w:hAnsi="Times New Roman" w:cs="Times New Roman"/>
          <w:sz w:val="24"/>
          <w:szCs w:val="24"/>
          <w:lang w:val="de-DE"/>
        </w:rPr>
        <w:t xml:space="preserve">Im Wesentlichen </w:t>
      </w:r>
      <w:r w:rsidR="00764CB5">
        <w:rPr>
          <w:rFonts w:ascii="Times New Roman" w:hAnsi="Times New Roman" w:cs="Times New Roman"/>
          <w:sz w:val="24"/>
          <w:szCs w:val="24"/>
          <w:lang w:val="de-DE"/>
        </w:rPr>
        <w:lastRenderedPageBreak/>
        <w:t>stellt Derrida Foucault die Gretchenfrage</w:t>
      </w:r>
      <w:r w:rsidR="00825E8F">
        <w:rPr>
          <w:rFonts w:ascii="Times New Roman" w:hAnsi="Times New Roman" w:cs="Times New Roman"/>
          <w:sz w:val="24"/>
          <w:szCs w:val="24"/>
          <w:lang w:val="de-DE"/>
        </w:rPr>
        <w:t xml:space="preserve"> – lieber Foucault, </w:t>
      </w:r>
      <w:r w:rsidR="00764CB5">
        <w:rPr>
          <w:rFonts w:ascii="Times New Roman" w:hAnsi="Times New Roman" w:cs="Times New Roman"/>
          <w:sz w:val="24"/>
          <w:szCs w:val="24"/>
          <w:lang w:val="de-DE"/>
        </w:rPr>
        <w:t>wie halten Sie es</w:t>
      </w:r>
      <w:r w:rsidR="00825E8F">
        <w:rPr>
          <w:rFonts w:ascii="Times New Roman" w:hAnsi="Times New Roman" w:cs="Times New Roman"/>
          <w:sz w:val="24"/>
          <w:szCs w:val="24"/>
          <w:lang w:val="de-DE"/>
        </w:rPr>
        <w:t xml:space="preserve"> denn</w:t>
      </w:r>
      <w:r w:rsidR="00764CB5">
        <w:rPr>
          <w:rFonts w:ascii="Times New Roman" w:hAnsi="Times New Roman" w:cs="Times New Roman"/>
          <w:sz w:val="24"/>
          <w:szCs w:val="24"/>
          <w:lang w:val="de-DE"/>
        </w:rPr>
        <w:t xml:space="preserve"> mit Wahnsinn und Vernunft?</w:t>
      </w:r>
      <w:r w:rsidR="00825E8F">
        <w:rPr>
          <w:rFonts w:ascii="Times New Roman" w:hAnsi="Times New Roman" w:cs="Times New Roman"/>
          <w:sz w:val="24"/>
          <w:szCs w:val="24"/>
          <w:lang w:val="de-DE"/>
        </w:rPr>
        <w:t xml:space="preserve"> Wirklich anders als diejenigen, die Sie kritisieren?</w:t>
      </w:r>
      <w:r w:rsidR="002829C0">
        <w:rPr>
          <w:rFonts w:ascii="Times New Roman" w:hAnsi="Times New Roman" w:cs="Times New Roman"/>
          <w:sz w:val="24"/>
          <w:szCs w:val="24"/>
          <w:lang w:val="de-DE"/>
        </w:rPr>
        <w:t xml:space="preserve"> Oder ist die Archäologie nicht das neue Gefängnis </w:t>
      </w:r>
      <w:r w:rsidR="001122BE">
        <w:rPr>
          <w:rFonts w:ascii="Times New Roman" w:hAnsi="Times New Roman" w:cs="Times New Roman"/>
          <w:sz w:val="24"/>
          <w:szCs w:val="24"/>
          <w:lang w:val="de-DE"/>
        </w:rPr>
        <w:t>des Wahnsinns</w:t>
      </w:r>
      <w:r w:rsidR="002829C0">
        <w:rPr>
          <w:rFonts w:ascii="Times New Roman" w:hAnsi="Times New Roman" w:cs="Times New Roman"/>
          <w:sz w:val="24"/>
          <w:szCs w:val="24"/>
          <w:lang w:val="de-DE"/>
        </w:rPr>
        <w:t xml:space="preserve">, wenn man erst einmal </w:t>
      </w:r>
      <w:r w:rsidR="00D93B74">
        <w:rPr>
          <w:rFonts w:ascii="Times New Roman" w:hAnsi="Times New Roman" w:cs="Times New Roman"/>
          <w:sz w:val="24"/>
          <w:szCs w:val="24"/>
          <w:lang w:val="de-DE"/>
        </w:rPr>
        <w:t>jenes</w:t>
      </w:r>
      <w:r w:rsidR="002829C0">
        <w:rPr>
          <w:rFonts w:ascii="Times New Roman" w:hAnsi="Times New Roman" w:cs="Times New Roman"/>
          <w:sz w:val="24"/>
          <w:szCs w:val="24"/>
          <w:lang w:val="de-DE"/>
        </w:rPr>
        <w:t xml:space="preserve"> </w:t>
      </w:r>
      <w:r w:rsidR="00375201">
        <w:rPr>
          <w:rFonts w:ascii="Times New Roman" w:hAnsi="Times New Roman" w:cs="Times New Roman"/>
          <w:sz w:val="24"/>
          <w:szCs w:val="24"/>
          <w:lang w:val="de-DE"/>
        </w:rPr>
        <w:t>„</w:t>
      </w:r>
      <w:r w:rsidR="002829C0">
        <w:rPr>
          <w:rFonts w:ascii="Times New Roman" w:hAnsi="Times New Roman" w:cs="Times New Roman"/>
          <w:sz w:val="24"/>
          <w:szCs w:val="24"/>
          <w:lang w:val="de-DE"/>
        </w:rPr>
        <w:t xml:space="preserve">transparente </w:t>
      </w:r>
      <w:r w:rsidR="00375201">
        <w:rPr>
          <w:rFonts w:ascii="Times New Roman" w:hAnsi="Times New Roman" w:cs="Times New Roman"/>
          <w:sz w:val="24"/>
          <w:szCs w:val="24"/>
          <w:lang w:val="de-DE"/>
        </w:rPr>
        <w:t>Folie [sheet]“</w:t>
      </w:r>
      <w:r w:rsidR="00375201" w:rsidRPr="00375201">
        <w:rPr>
          <w:rStyle w:val="FootnoteReference"/>
          <w:rFonts w:ascii="Times New Roman" w:hAnsi="Times New Roman" w:cs="Times New Roman"/>
          <w:sz w:val="24"/>
          <w:szCs w:val="24"/>
          <w:lang w:val="de-DE"/>
        </w:rPr>
        <w:t xml:space="preserve"> </w:t>
      </w:r>
      <w:r w:rsidR="002829C0">
        <w:rPr>
          <w:rFonts w:ascii="Times New Roman" w:hAnsi="Times New Roman" w:cs="Times New Roman"/>
          <w:sz w:val="24"/>
          <w:szCs w:val="24"/>
          <w:lang w:val="de-DE"/>
        </w:rPr>
        <w:t>entdeckt hat</w:t>
      </w:r>
      <w:r w:rsidR="00375201">
        <w:rPr>
          <w:rFonts w:ascii="Times New Roman" w:hAnsi="Times New Roman" w:cs="Times New Roman"/>
          <w:sz w:val="24"/>
          <w:szCs w:val="24"/>
          <w:lang w:val="de-DE"/>
        </w:rPr>
        <w:t xml:space="preserve">, die laut Derrida zwischen Foucaults Diskurs und dem Wahnsinn </w:t>
      </w:r>
      <w:r w:rsidR="00C83BB7">
        <w:rPr>
          <w:rFonts w:ascii="Times New Roman" w:hAnsi="Times New Roman" w:cs="Times New Roman"/>
          <w:sz w:val="24"/>
          <w:szCs w:val="24"/>
          <w:lang w:val="de-DE"/>
        </w:rPr>
        <w:t>steckt?</w:t>
      </w:r>
      <w:r w:rsidR="00C83BB7">
        <w:rPr>
          <w:rStyle w:val="FootnoteReference"/>
          <w:rFonts w:ascii="Times New Roman" w:hAnsi="Times New Roman" w:cs="Times New Roman"/>
          <w:sz w:val="24"/>
          <w:szCs w:val="24"/>
          <w:lang w:val="de-DE"/>
        </w:rPr>
        <w:footnoteReference w:id="2"/>
      </w:r>
      <w:r w:rsidR="00B36608">
        <w:rPr>
          <w:rFonts w:ascii="Times New Roman" w:hAnsi="Times New Roman" w:cs="Times New Roman"/>
          <w:sz w:val="24"/>
          <w:szCs w:val="24"/>
          <w:lang w:val="de-DE"/>
        </w:rPr>
        <w:t xml:space="preserve"> Und ist </w:t>
      </w:r>
      <w:r w:rsidR="00A839E5">
        <w:rPr>
          <w:rFonts w:ascii="Times New Roman" w:hAnsi="Times New Roman" w:cs="Times New Roman"/>
          <w:sz w:val="24"/>
          <w:szCs w:val="24"/>
          <w:lang w:val="de-DE"/>
        </w:rPr>
        <w:t>es für einen Text wie den vorliegenden doch notwendig, dass es ein gewisses Moment des Denkens gibt, welcher nicht auf materielle Praxen zu reduzieren ist, so wie Foucault laut Derrida vorzugeben scheint?</w:t>
      </w:r>
      <w:r w:rsidR="00FD36EF">
        <w:rPr>
          <w:rFonts w:ascii="Times New Roman" w:hAnsi="Times New Roman" w:cs="Times New Roman"/>
          <w:sz w:val="24"/>
          <w:szCs w:val="24"/>
          <w:lang w:val="de-DE"/>
        </w:rPr>
        <w:t xml:space="preserve"> Denn was wäre die materielle Grundlage für Foucaults Text?</w:t>
      </w:r>
    </w:p>
    <w:p w14:paraId="3553DF2B" w14:textId="0829925E" w:rsidR="00DA1F0F" w:rsidRDefault="00195B03" w:rsidP="001E28AB">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Doch auch außerhalb </w:t>
      </w:r>
      <w:r w:rsidR="00DC1062">
        <w:rPr>
          <w:rFonts w:ascii="Times New Roman" w:hAnsi="Times New Roman" w:cs="Times New Roman"/>
          <w:sz w:val="24"/>
          <w:szCs w:val="24"/>
          <w:lang w:val="de-DE"/>
        </w:rPr>
        <w:t>dieser berechtigten Nachfragen be</w:t>
      </w:r>
      <w:r w:rsidR="00232642">
        <w:rPr>
          <w:rFonts w:ascii="Times New Roman" w:hAnsi="Times New Roman" w:cs="Times New Roman"/>
          <w:sz w:val="24"/>
          <w:szCs w:val="24"/>
          <w:lang w:val="de-DE"/>
        </w:rPr>
        <w:t xml:space="preserve">deutet </w:t>
      </w:r>
      <w:r w:rsidR="00CB1CE8">
        <w:rPr>
          <w:rFonts w:ascii="Times New Roman" w:hAnsi="Times New Roman" w:cs="Times New Roman"/>
          <w:sz w:val="24"/>
          <w:szCs w:val="24"/>
          <w:lang w:val="de-DE"/>
        </w:rPr>
        <w:t xml:space="preserve">Foucaults Einfluss auf das Denken nach ihm leider keineswegs, dass er immer richtig </w:t>
      </w:r>
      <w:r w:rsidR="002C060D">
        <w:rPr>
          <w:rFonts w:ascii="Times New Roman" w:hAnsi="Times New Roman" w:cs="Times New Roman"/>
          <w:sz w:val="24"/>
          <w:szCs w:val="24"/>
          <w:lang w:val="de-DE"/>
        </w:rPr>
        <w:t xml:space="preserve">oder gar </w:t>
      </w:r>
      <w:r w:rsidR="001E28AB">
        <w:rPr>
          <w:rFonts w:ascii="Times New Roman" w:hAnsi="Times New Roman" w:cs="Times New Roman"/>
          <w:sz w:val="24"/>
          <w:szCs w:val="24"/>
          <w:lang w:val="de-DE"/>
        </w:rPr>
        <w:t>unbedingt</w:t>
      </w:r>
      <w:r w:rsidR="002C060D">
        <w:rPr>
          <w:rFonts w:ascii="Times New Roman" w:hAnsi="Times New Roman" w:cs="Times New Roman"/>
          <w:sz w:val="24"/>
          <w:szCs w:val="24"/>
          <w:lang w:val="de-DE"/>
        </w:rPr>
        <w:t xml:space="preserve"> plausibel interpretiert wurde.</w:t>
      </w:r>
      <w:r w:rsidR="00DC1062">
        <w:rPr>
          <w:rFonts w:ascii="Times New Roman" w:hAnsi="Times New Roman" w:cs="Times New Roman"/>
          <w:sz w:val="24"/>
          <w:szCs w:val="24"/>
          <w:lang w:val="de-DE"/>
        </w:rPr>
        <w:t xml:space="preserve"> </w:t>
      </w:r>
      <w:r w:rsidR="009F30B6">
        <w:rPr>
          <w:rFonts w:ascii="Times New Roman" w:hAnsi="Times New Roman" w:cs="Times New Roman"/>
          <w:sz w:val="24"/>
          <w:szCs w:val="24"/>
          <w:lang w:val="de-DE"/>
        </w:rPr>
        <w:t xml:space="preserve">In einer Art Radikalisierung des phänomenologischen Ansatzes </w:t>
      </w:r>
      <w:r w:rsidR="009F30B6" w:rsidRPr="00012B8B">
        <w:rPr>
          <w:rFonts w:ascii="Times New Roman" w:hAnsi="Times New Roman" w:cs="Times New Roman"/>
          <w:color w:val="C45911" w:themeColor="accent2" w:themeShade="BF"/>
          <w:sz w:val="24"/>
          <w:szCs w:val="24"/>
          <w:lang w:val="de-DE"/>
        </w:rPr>
        <w:t>„klammert“ er, d.h. bewegt sich außerhalb der, nicht nur die Wahrheit der Diskurse, sondern</w:t>
      </w:r>
      <w:r w:rsidR="009F30B6">
        <w:rPr>
          <w:rFonts w:ascii="Times New Roman" w:hAnsi="Times New Roman" w:cs="Times New Roman"/>
          <w:sz w:val="24"/>
          <w:szCs w:val="24"/>
          <w:lang w:val="de-DE"/>
        </w:rPr>
        <w:t xml:space="preserve"> auch ihre Bedeutung.</w:t>
      </w:r>
      <w:r w:rsidR="009F30B6" w:rsidRPr="007910CD">
        <w:rPr>
          <w:rStyle w:val="FootnoteReference"/>
          <w:rFonts w:ascii="Times New Roman" w:hAnsi="Times New Roman" w:cs="Times New Roman"/>
          <w:sz w:val="24"/>
          <w:szCs w:val="24"/>
          <w:lang w:val="de-DE"/>
        </w:rPr>
        <w:footnoteReference w:id="3"/>
      </w:r>
      <w:r w:rsidR="009F30B6">
        <w:rPr>
          <w:rFonts w:ascii="Times New Roman" w:hAnsi="Times New Roman" w:cs="Times New Roman"/>
          <w:sz w:val="24"/>
          <w:szCs w:val="24"/>
          <w:lang w:val="de-DE"/>
        </w:rPr>
        <w:t xml:space="preserve"> </w:t>
      </w:r>
      <w:r w:rsidR="00012B8B" w:rsidRPr="00012B8B">
        <w:rPr>
          <w:rFonts w:ascii="Times New Roman" w:hAnsi="Times New Roman" w:cs="Times New Roman"/>
          <w:color w:val="C45911" w:themeColor="accent2" w:themeShade="BF"/>
          <w:sz w:val="24"/>
          <w:szCs w:val="24"/>
          <w:lang w:val="de-DE"/>
        </w:rPr>
        <w:t>(Syntax</w:t>
      </w:r>
      <w:r w:rsidR="00012B8B">
        <w:rPr>
          <w:rFonts w:ascii="Times New Roman" w:hAnsi="Times New Roman" w:cs="Times New Roman"/>
          <w:color w:val="C45911" w:themeColor="accent2" w:themeShade="BF"/>
          <w:sz w:val="24"/>
          <w:szCs w:val="24"/>
          <w:lang w:val="de-DE"/>
        </w:rPr>
        <w:t>?</w:t>
      </w:r>
      <w:r w:rsidR="00012B8B" w:rsidRPr="00012B8B">
        <w:rPr>
          <w:rFonts w:ascii="Times New Roman" w:hAnsi="Times New Roman" w:cs="Times New Roman"/>
          <w:color w:val="C45911" w:themeColor="accent2" w:themeShade="BF"/>
          <w:sz w:val="24"/>
          <w:szCs w:val="24"/>
          <w:lang w:val="de-DE"/>
        </w:rPr>
        <w:t>)</w:t>
      </w:r>
      <w:r w:rsidR="00012B8B">
        <w:rPr>
          <w:rFonts w:ascii="Times New Roman" w:hAnsi="Times New Roman" w:cs="Times New Roman"/>
          <w:sz w:val="24"/>
          <w:szCs w:val="24"/>
          <w:lang w:val="de-DE"/>
        </w:rPr>
        <w:t xml:space="preserve"> </w:t>
      </w:r>
      <w:r w:rsidR="00AA0C4A">
        <w:rPr>
          <w:rFonts w:ascii="Times New Roman" w:hAnsi="Times New Roman" w:cs="Times New Roman"/>
          <w:sz w:val="24"/>
          <w:szCs w:val="24"/>
          <w:lang w:val="de-DE"/>
        </w:rPr>
        <w:t>Foucault will erst einmal beschreiben</w:t>
      </w:r>
      <w:r w:rsidR="00012B8B">
        <w:rPr>
          <w:rFonts w:ascii="Times New Roman" w:hAnsi="Times New Roman" w:cs="Times New Roman"/>
          <w:sz w:val="24"/>
          <w:szCs w:val="24"/>
          <w:lang w:val="de-DE"/>
        </w:rPr>
        <w:t xml:space="preserve"> </w:t>
      </w:r>
      <w:r w:rsidR="00012B8B" w:rsidRPr="00012B8B">
        <w:rPr>
          <w:rFonts w:ascii="Times New Roman" w:hAnsi="Times New Roman" w:cs="Times New Roman"/>
          <w:color w:val="C45911" w:themeColor="accent2" w:themeShade="BF"/>
          <w:sz w:val="24"/>
          <w:szCs w:val="24"/>
          <w:lang w:val="de-DE"/>
        </w:rPr>
        <w:t xml:space="preserve">(Präsens </w:t>
      </w:r>
      <w:r w:rsidR="00012B8B">
        <w:rPr>
          <w:rFonts w:ascii="Times New Roman" w:hAnsi="Times New Roman" w:cs="Times New Roman"/>
          <w:color w:val="C45911" w:themeColor="accent2" w:themeShade="BF"/>
          <w:sz w:val="24"/>
          <w:szCs w:val="24"/>
          <w:lang w:val="de-DE"/>
        </w:rPr>
        <w:t xml:space="preserve">ggf. </w:t>
      </w:r>
      <w:r w:rsidR="00012B8B" w:rsidRPr="00012B8B">
        <w:rPr>
          <w:rFonts w:ascii="Times New Roman" w:hAnsi="Times New Roman" w:cs="Times New Roman"/>
          <w:color w:val="C45911" w:themeColor="accent2" w:themeShade="BF"/>
          <w:sz w:val="24"/>
          <w:szCs w:val="24"/>
          <w:lang w:val="de-DE"/>
        </w:rPr>
        <w:t>hier ungewohnt</w:t>
      </w:r>
      <w:r w:rsidR="00012B8B">
        <w:rPr>
          <w:rFonts w:ascii="Times New Roman" w:hAnsi="Times New Roman" w:cs="Times New Roman"/>
          <w:color w:val="C45911" w:themeColor="accent2" w:themeShade="BF"/>
          <w:sz w:val="24"/>
          <w:szCs w:val="24"/>
          <w:lang w:val="de-DE"/>
        </w:rPr>
        <w:t>?</w:t>
      </w:r>
      <w:r w:rsidR="00012B8B" w:rsidRPr="00012B8B">
        <w:rPr>
          <w:rFonts w:ascii="Times New Roman" w:hAnsi="Times New Roman" w:cs="Times New Roman"/>
          <w:color w:val="C45911" w:themeColor="accent2" w:themeShade="BF"/>
          <w:sz w:val="24"/>
          <w:szCs w:val="24"/>
          <w:lang w:val="de-DE"/>
        </w:rPr>
        <w:t>)</w:t>
      </w:r>
      <w:r w:rsidR="00AA0C4A">
        <w:rPr>
          <w:rFonts w:ascii="Times New Roman" w:hAnsi="Times New Roman" w:cs="Times New Roman"/>
          <w:sz w:val="24"/>
          <w:szCs w:val="24"/>
          <w:lang w:val="de-DE"/>
        </w:rPr>
        <w:t xml:space="preserve">, wie Wahnsinn beschrieben wird und ist darum bemüht, strikt außerhalb der untersuchten Diskurse </w:t>
      </w:r>
      <w:r w:rsidR="00BF6829">
        <w:rPr>
          <w:rFonts w:ascii="Times New Roman" w:hAnsi="Times New Roman" w:cs="Times New Roman"/>
          <w:sz w:val="24"/>
          <w:szCs w:val="24"/>
          <w:lang w:val="de-DE"/>
        </w:rPr>
        <w:t xml:space="preserve">und den ihnen eigenen möglichen Sprech- bzw. Subjektposition </w:t>
      </w:r>
      <w:r w:rsidR="00AA0C4A">
        <w:rPr>
          <w:rFonts w:ascii="Times New Roman" w:hAnsi="Times New Roman" w:cs="Times New Roman"/>
          <w:sz w:val="24"/>
          <w:szCs w:val="24"/>
          <w:lang w:val="de-DE"/>
        </w:rPr>
        <w:t>zu bleiben</w:t>
      </w:r>
      <w:r w:rsidR="00BF6829">
        <w:rPr>
          <w:rFonts w:ascii="Times New Roman" w:hAnsi="Times New Roman" w:cs="Times New Roman"/>
          <w:sz w:val="24"/>
          <w:szCs w:val="24"/>
          <w:lang w:val="de-DE"/>
        </w:rPr>
        <w:t>.</w:t>
      </w:r>
      <w:r w:rsidR="006C79DA">
        <w:rPr>
          <w:rFonts w:ascii="Times New Roman" w:hAnsi="Times New Roman" w:cs="Times New Roman"/>
          <w:sz w:val="24"/>
          <w:szCs w:val="24"/>
          <w:lang w:val="de-DE"/>
        </w:rPr>
        <w:t xml:space="preserve"> Darunter scheint die erst einmal </w:t>
      </w:r>
      <w:r w:rsidR="00DC1062">
        <w:rPr>
          <w:rFonts w:ascii="Times New Roman" w:hAnsi="Times New Roman" w:cs="Times New Roman"/>
          <w:sz w:val="24"/>
          <w:szCs w:val="24"/>
          <w:lang w:val="de-DE"/>
        </w:rPr>
        <w:t>die für viele wichtigste Frage</w:t>
      </w:r>
      <w:r w:rsidR="000261B7">
        <w:rPr>
          <w:rFonts w:ascii="Times New Roman" w:hAnsi="Times New Roman" w:cs="Times New Roman"/>
          <w:sz w:val="24"/>
          <w:szCs w:val="24"/>
          <w:lang w:val="de-DE"/>
        </w:rPr>
        <w:t xml:space="preserve"> </w:t>
      </w:r>
      <w:r w:rsidR="00BD737B" w:rsidRPr="007910CD">
        <w:rPr>
          <w:rFonts w:ascii="Times New Roman" w:hAnsi="Times New Roman" w:cs="Times New Roman"/>
          <w:sz w:val="24"/>
          <w:szCs w:val="24"/>
          <w:lang w:val="de-DE"/>
        </w:rPr>
        <w:t xml:space="preserve">in Bezug </w:t>
      </w:r>
      <w:r w:rsidR="00232642" w:rsidRPr="007910CD">
        <w:rPr>
          <w:rFonts w:ascii="Times New Roman" w:hAnsi="Times New Roman" w:cs="Times New Roman"/>
          <w:sz w:val="24"/>
          <w:szCs w:val="24"/>
          <w:lang w:val="de-DE"/>
        </w:rPr>
        <w:t>auf dieses Werk</w:t>
      </w:r>
      <w:r w:rsidR="00BD737B" w:rsidRPr="007910CD">
        <w:rPr>
          <w:rFonts w:ascii="Times New Roman" w:hAnsi="Times New Roman" w:cs="Times New Roman"/>
          <w:sz w:val="24"/>
          <w:szCs w:val="24"/>
          <w:lang w:val="de-DE"/>
        </w:rPr>
        <w:t xml:space="preserve"> </w:t>
      </w:r>
      <w:r w:rsidR="006C79DA">
        <w:rPr>
          <w:rFonts w:ascii="Times New Roman" w:hAnsi="Times New Roman" w:cs="Times New Roman"/>
          <w:sz w:val="24"/>
          <w:szCs w:val="24"/>
          <w:lang w:val="de-DE"/>
        </w:rPr>
        <w:t xml:space="preserve">zu </w:t>
      </w:r>
      <w:r w:rsidR="006C79DA" w:rsidRPr="00012B8B">
        <w:rPr>
          <w:rFonts w:ascii="Times New Roman" w:hAnsi="Times New Roman" w:cs="Times New Roman"/>
          <w:color w:val="C45911" w:themeColor="accent2" w:themeShade="BF"/>
          <w:sz w:val="24"/>
          <w:szCs w:val="24"/>
          <w:lang w:val="de-DE"/>
        </w:rPr>
        <w:t>leiden</w:t>
      </w:r>
      <w:r w:rsidR="00012B8B">
        <w:rPr>
          <w:rFonts w:ascii="Times New Roman" w:hAnsi="Times New Roman" w:cs="Times New Roman"/>
          <w:color w:val="C45911" w:themeColor="accent2" w:themeShade="BF"/>
          <w:sz w:val="24"/>
          <w:szCs w:val="24"/>
          <w:lang w:val="de-DE"/>
        </w:rPr>
        <w:t xml:space="preserve"> (Satz vllt fluffiger formulieren)</w:t>
      </w:r>
      <w:r w:rsidR="00BD737B" w:rsidRPr="007910CD">
        <w:rPr>
          <w:rFonts w:ascii="Times New Roman" w:hAnsi="Times New Roman" w:cs="Times New Roman"/>
          <w:sz w:val="24"/>
          <w:szCs w:val="24"/>
          <w:lang w:val="de-DE"/>
        </w:rPr>
        <w:t>,</w:t>
      </w:r>
      <w:r w:rsidR="006E2D52">
        <w:rPr>
          <w:rFonts w:ascii="Times New Roman" w:hAnsi="Times New Roman" w:cs="Times New Roman"/>
          <w:sz w:val="24"/>
          <w:szCs w:val="24"/>
          <w:lang w:val="de-DE"/>
        </w:rPr>
        <w:t xml:space="preserve"> die auch in der Auseinandersetzung mit Derrida verhandelt wird:</w:t>
      </w:r>
      <w:r w:rsidR="006C79DA">
        <w:rPr>
          <w:rFonts w:ascii="Times New Roman" w:hAnsi="Times New Roman" w:cs="Times New Roman"/>
          <w:sz w:val="24"/>
          <w:szCs w:val="24"/>
          <w:lang w:val="de-DE"/>
        </w:rPr>
        <w:t xml:space="preserve"> </w:t>
      </w:r>
      <w:r w:rsidR="006E2D52">
        <w:rPr>
          <w:rFonts w:ascii="Times New Roman" w:hAnsi="Times New Roman" w:cs="Times New Roman"/>
          <w:sz w:val="24"/>
          <w:szCs w:val="24"/>
          <w:lang w:val="de-DE"/>
        </w:rPr>
        <w:t>Inwiefern kann</w:t>
      </w:r>
      <w:r w:rsidR="00215EA6" w:rsidRPr="007910CD">
        <w:rPr>
          <w:rFonts w:ascii="Times New Roman" w:hAnsi="Times New Roman" w:cs="Times New Roman"/>
          <w:sz w:val="24"/>
          <w:szCs w:val="24"/>
          <w:lang w:val="de-DE"/>
        </w:rPr>
        <w:t xml:space="preserve"> man </w:t>
      </w:r>
      <w:r w:rsidR="00BD737B" w:rsidRPr="007910CD">
        <w:rPr>
          <w:rFonts w:ascii="Times New Roman" w:hAnsi="Times New Roman" w:cs="Times New Roman"/>
          <w:sz w:val="24"/>
          <w:szCs w:val="24"/>
          <w:lang w:val="de-DE"/>
        </w:rPr>
        <w:t xml:space="preserve">seitens </w:t>
      </w:r>
      <w:r w:rsidR="002E043B" w:rsidRPr="007910CD">
        <w:rPr>
          <w:rFonts w:ascii="Times New Roman" w:hAnsi="Times New Roman" w:cs="Times New Roman"/>
          <w:sz w:val="24"/>
          <w:szCs w:val="24"/>
          <w:lang w:val="de-DE"/>
        </w:rPr>
        <w:t>Foucault</w:t>
      </w:r>
      <w:r w:rsidR="00BD737B" w:rsidRPr="007910CD">
        <w:rPr>
          <w:rFonts w:ascii="Times New Roman" w:hAnsi="Times New Roman" w:cs="Times New Roman"/>
          <w:sz w:val="24"/>
          <w:szCs w:val="24"/>
          <w:lang w:val="de-DE"/>
        </w:rPr>
        <w:t xml:space="preserve"> </w:t>
      </w:r>
      <w:r w:rsidR="00215EA6" w:rsidRPr="007910CD">
        <w:rPr>
          <w:rFonts w:ascii="Times New Roman" w:hAnsi="Times New Roman" w:cs="Times New Roman"/>
          <w:sz w:val="24"/>
          <w:szCs w:val="24"/>
          <w:lang w:val="de-DE"/>
        </w:rPr>
        <w:t xml:space="preserve">von einer </w:t>
      </w:r>
      <w:r w:rsidR="00215EA6" w:rsidRPr="007910CD">
        <w:rPr>
          <w:rFonts w:ascii="Times New Roman" w:hAnsi="Times New Roman" w:cs="Times New Roman"/>
          <w:i/>
          <w:iCs/>
          <w:sz w:val="24"/>
          <w:szCs w:val="24"/>
          <w:lang w:val="de-DE"/>
        </w:rPr>
        <w:t xml:space="preserve">Kritik </w:t>
      </w:r>
      <w:r w:rsidR="00215EA6" w:rsidRPr="007910CD">
        <w:rPr>
          <w:rFonts w:ascii="Times New Roman" w:hAnsi="Times New Roman" w:cs="Times New Roman"/>
          <w:sz w:val="24"/>
          <w:szCs w:val="24"/>
          <w:lang w:val="de-DE"/>
        </w:rPr>
        <w:t>an Konzeptionen des Wahnsinns</w:t>
      </w:r>
      <w:r w:rsidR="00215EA6" w:rsidRPr="007910CD">
        <w:rPr>
          <w:rFonts w:ascii="Times New Roman" w:hAnsi="Times New Roman" w:cs="Times New Roman"/>
          <w:i/>
          <w:iCs/>
          <w:sz w:val="24"/>
          <w:szCs w:val="24"/>
          <w:lang w:val="de-DE"/>
        </w:rPr>
        <w:t xml:space="preserve"> </w:t>
      </w:r>
      <w:r w:rsidR="00215EA6" w:rsidRPr="007910CD">
        <w:rPr>
          <w:rFonts w:ascii="Times New Roman" w:hAnsi="Times New Roman" w:cs="Times New Roman"/>
          <w:sz w:val="24"/>
          <w:szCs w:val="24"/>
          <w:lang w:val="de-DE"/>
        </w:rPr>
        <w:t>sprechen</w:t>
      </w:r>
      <w:r w:rsidR="002E043B">
        <w:rPr>
          <w:rFonts w:ascii="Times New Roman" w:hAnsi="Times New Roman" w:cs="Times New Roman"/>
          <w:sz w:val="24"/>
          <w:szCs w:val="24"/>
          <w:lang w:val="de-DE"/>
        </w:rPr>
        <w:t>.</w:t>
      </w:r>
      <w:r w:rsidR="00215EA6" w:rsidRPr="007910CD">
        <w:rPr>
          <w:rFonts w:ascii="Times New Roman" w:hAnsi="Times New Roman" w:cs="Times New Roman"/>
          <w:sz w:val="24"/>
          <w:szCs w:val="24"/>
          <w:lang w:val="de-DE"/>
        </w:rPr>
        <w:t xml:space="preserve"> </w:t>
      </w:r>
      <w:r w:rsidR="00A348F4">
        <w:rPr>
          <w:rFonts w:ascii="Times New Roman" w:hAnsi="Times New Roman" w:cs="Times New Roman"/>
          <w:sz w:val="24"/>
          <w:szCs w:val="24"/>
          <w:lang w:val="de-DE"/>
        </w:rPr>
        <w:t xml:space="preserve">Foucault hätte diese Frage wohl an verschiedenen Zeitpunkten verschieden beantwortet. </w:t>
      </w:r>
      <w:r w:rsidR="00124641">
        <w:rPr>
          <w:rFonts w:ascii="Times New Roman" w:hAnsi="Times New Roman" w:cs="Times New Roman"/>
          <w:sz w:val="24"/>
          <w:szCs w:val="24"/>
          <w:lang w:val="de-DE"/>
        </w:rPr>
        <w:t>Aus</w:t>
      </w:r>
      <w:r w:rsidR="00651AE3">
        <w:rPr>
          <w:rFonts w:ascii="Times New Roman" w:hAnsi="Times New Roman" w:cs="Times New Roman"/>
          <w:sz w:val="24"/>
          <w:szCs w:val="24"/>
          <w:lang w:val="de-DE"/>
        </w:rPr>
        <w:t xml:space="preserve"> der Perspektive des </w:t>
      </w:r>
      <w:r w:rsidR="0011543B">
        <w:rPr>
          <w:rFonts w:ascii="Times New Roman" w:hAnsi="Times New Roman" w:cs="Times New Roman"/>
          <w:sz w:val="24"/>
          <w:szCs w:val="24"/>
          <w:lang w:val="de-DE"/>
        </w:rPr>
        <w:t xml:space="preserve">sich bis zur </w:t>
      </w:r>
      <w:r w:rsidR="0011543B">
        <w:rPr>
          <w:rFonts w:ascii="Times New Roman" w:hAnsi="Times New Roman" w:cs="Times New Roman"/>
          <w:i/>
          <w:iCs/>
          <w:sz w:val="24"/>
          <w:szCs w:val="24"/>
          <w:lang w:val="de-DE"/>
        </w:rPr>
        <w:t>Archäologie</w:t>
      </w:r>
      <w:r w:rsidR="0011543B">
        <w:rPr>
          <w:rFonts w:ascii="Times New Roman" w:hAnsi="Times New Roman" w:cs="Times New Roman"/>
          <w:sz w:val="24"/>
          <w:szCs w:val="24"/>
          <w:lang w:val="de-DE"/>
        </w:rPr>
        <w:t xml:space="preserve"> </w:t>
      </w:r>
      <w:r w:rsidR="0011543B">
        <w:rPr>
          <w:rFonts w:ascii="Times New Roman" w:hAnsi="Times New Roman" w:cs="Times New Roman"/>
          <w:i/>
          <w:iCs/>
          <w:sz w:val="24"/>
          <w:szCs w:val="24"/>
          <w:lang w:val="de-DE"/>
        </w:rPr>
        <w:t>des Wissens</w:t>
      </w:r>
      <w:r w:rsidR="0011543B">
        <w:rPr>
          <w:rFonts w:ascii="Times New Roman" w:hAnsi="Times New Roman" w:cs="Times New Roman"/>
          <w:sz w:val="24"/>
          <w:szCs w:val="24"/>
          <w:lang w:val="de-DE"/>
        </w:rPr>
        <w:t xml:space="preserve"> immer weiter radikalisierenden Foucaults als </w:t>
      </w:r>
      <w:r w:rsidR="00F55322" w:rsidRPr="00F55322">
        <w:rPr>
          <w:rFonts w:ascii="Times New Roman" w:hAnsi="Times New Roman" w:cs="Times New Roman"/>
          <w:sz w:val="24"/>
          <w:szCs w:val="24"/>
          <w:lang w:val="de-DE"/>
        </w:rPr>
        <w:t>Archäologie</w:t>
      </w:r>
      <w:r w:rsidR="00F55322">
        <w:rPr>
          <w:rFonts w:ascii="Times New Roman" w:hAnsi="Times New Roman" w:cs="Times New Roman"/>
          <w:sz w:val="24"/>
          <w:szCs w:val="24"/>
          <w:lang w:val="de-DE"/>
        </w:rPr>
        <w:t>, also als Untersucher</w:t>
      </w:r>
      <w:r w:rsidR="00FA087D">
        <w:rPr>
          <w:rFonts w:ascii="Times New Roman" w:hAnsi="Times New Roman" w:cs="Times New Roman"/>
          <w:sz w:val="24"/>
          <w:szCs w:val="24"/>
          <w:lang w:val="de-DE"/>
        </w:rPr>
        <w:t xml:space="preserve"> quasiautonomer</w:t>
      </w:r>
      <w:r w:rsidR="00B13666">
        <w:rPr>
          <w:rFonts w:ascii="Times New Roman" w:hAnsi="Times New Roman" w:cs="Times New Roman"/>
          <w:sz w:val="24"/>
          <w:szCs w:val="24"/>
          <w:lang w:val="de-DE"/>
        </w:rPr>
        <w:t>, und damit</w:t>
      </w:r>
      <w:r w:rsidR="0099749E">
        <w:rPr>
          <w:rFonts w:ascii="Times New Roman" w:hAnsi="Times New Roman" w:cs="Times New Roman"/>
          <w:sz w:val="24"/>
          <w:szCs w:val="24"/>
          <w:lang w:val="de-DE"/>
        </w:rPr>
        <w:t xml:space="preserve"> auch dezidiert</w:t>
      </w:r>
      <w:r w:rsidR="00B13666">
        <w:rPr>
          <w:rFonts w:ascii="Times New Roman" w:hAnsi="Times New Roman" w:cs="Times New Roman"/>
          <w:sz w:val="24"/>
          <w:szCs w:val="24"/>
          <w:lang w:val="de-DE"/>
        </w:rPr>
        <w:t xml:space="preserve"> nicht-teleologischer,</w:t>
      </w:r>
      <w:r w:rsidR="00DE18B1">
        <w:rPr>
          <w:rFonts w:ascii="Times New Roman" w:hAnsi="Times New Roman" w:cs="Times New Roman"/>
          <w:sz w:val="24"/>
          <w:szCs w:val="24"/>
          <w:lang w:val="de-DE"/>
        </w:rPr>
        <w:t xml:space="preserve"> diskursiver </w:t>
      </w:r>
      <w:r w:rsidR="00FA087D">
        <w:rPr>
          <w:rFonts w:ascii="Times New Roman" w:hAnsi="Times New Roman" w:cs="Times New Roman"/>
          <w:sz w:val="24"/>
          <w:szCs w:val="24"/>
          <w:lang w:val="de-DE"/>
        </w:rPr>
        <w:t>Strukturen mag sich das Wort Kritik</w:t>
      </w:r>
      <w:r w:rsidR="00215EA6" w:rsidRPr="007910CD">
        <w:rPr>
          <w:rFonts w:ascii="Times New Roman" w:hAnsi="Times New Roman" w:cs="Times New Roman"/>
          <w:sz w:val="24"/>
          <w:szCs w:val="24"/>
          <w:lang w:val="de-DE"/>
        </w:rPr>
        <w:t xml:space="preserve"> </w:t>
      </w:r>
      <w:r w:rsidR="00B13666" w:rsidRPr="00012B8B">
        <w:rPr>
          <w:rFonts w:ascii="Times New Roman" w:hAnsi="Times New Roman" w:cs="Times New Roman"/>
          <w:color w:val="C45911" w:themeColor="accent2" w:themeShade="BF"/>
          <w:sz w:val="24"/>
          <w:szCs w:val="24"/>
          <w:lang w:val="de-DE"/>
        </w:rPr>
        <w:t>gänzlich verbieten</w:t>
      </w:r>
      <w:r w:rsidR="0099749E">
        <w:rPr>
          <w:rFonts w:ascii="Times New Roman" w:hAnsi="Times New Roman" w:cs="Times New Roman"/>
          <w:sz w:val="24"/>
          <w:szCs w:val="24"/>
          <w:lang w:val="de-DE"/>
        </w:rPr>
        <w:t xml:space="preserve">, würde es doch </w:t>
      </w:r>
      <w:r w:rsidR="00AC3D81">
        <w:rPr>
          <w:rFonts w:ascii="Times New Roman" w:hAnsi="Times New Roman" w:cs="Times New Roman"/>
          <w:sz w:val="24"/>
          <w:szCs w:val="24"/>
          <w:lang w:val="de-DE"/>
        </w:rPr>
        <w:t xml:space="preserve">eine </w:t>
      </w:r>
      <w:r w:rsidR="00215EA6" w:rsidRPr="007910CD">
        <w:rPr>
          <w:rFonts w:ascii="Times New Roman" w:hAnsi="Times New Roman" w:cs="Times New Roman"/>
          <w:sz w:val="24"/>
          <w:szCs w:val="24"/>
          <w:lang w:val="de-DE"/>
        </w:rPr>
        <w:t>(Gegen-)Teleologie</w:t>
      </w:r>
      <w:r w:rsidR="00AC3D81">
        <w:rPr>
          <w:rFonts w:ascii="Times New Roman" w:hAnsi="Times New Roman" w:cs="Times New Roman"/>
          <w:sz w:val="24"/>
          <w:szCs w:val="24"/>
          <w:lang w:val="de-DE"/>
        </w:rPr>
        <w:t xml:space="preserve"> auf Seiten des Kritikers</w:t>
      </w:r>
      <w:r w:rsidR="00215EA6" w:rsidRPr="007910CD">
        <w:rPr>
          <w:rFonts w:ascii="Times New Roman" w:hAnsi="Times New Roman" w:cs="Times New Roman"/>
          <w:sz w:val="24"/>
          <w:szCs w:val="24"/>
          <w:lang w:val="de-DE"/>
        </w:rPr>
        <w:t xml:space="preserve"> implizieren, </w:t>
      </w:r>
      <w:r w:rsidR="005E7EB5" w:rsidRPr="007910CD">
        <w:rPr>
          <w:rFonts w:ascii="Times New Roman" w:hAnsi="Times New Roman" w:cs="Times New Roman"/>
          <w:sz w:val="24"/>
          <w:szCs w:val="24"/>
          <w:lang w:val="de-DE"/>
        </w:rPr>
        <w:t>w</w:t>
      </w:r>
      <w:r w:rsidR="00AC3D81">
        <w:rPr>
          <w:rFonts w:ascii="Times New Roman" w:hAnsi="Times New Roman" w:cs="Times New Roman"/>
          <w:sz w:val="24"/>
          <w:szCs w:val="24"/>
          <w:lang w:val="de-DE"/>
        </w:rPr>
        <w:t>elche sich</w:t>
      </w:r>
      <w:r w:rsidR="005E7EB5" w:rsidRPr="007910CD">
        <w:rPr>
          <w:rFonts w:ascii="Times New Roman" w:hAnsi="Times New Roman" w:cs="Times New Roman"/>
          <w:sz w:val="24"/>
          <w:szCs w:val="24"/>
          <w:lang w:val="de-DE"/>
        </w:rPr>
        <w:t xml:space="preserve"> für ihn</w:t>
      </w:r>
      <w:r w:rsidR="00AC3D81">
        <w:rPr>
          <w:rFonts w:ascii="Times New Roman" w:hAnsi="Times New Roman" w:cs="Times New Roman"/>
          <w:sz w:val="24"/>
          <w:szCs w:val="24"/>
          <w:lang w:val="de-DE"/>
        </w:rPr>
        <w:t xml:space="preserve"> gerade </w:t>
      </w:r>
      <w:r w:rsidR="007C183D" w:rsidRPr="007910CD">
        <w:rPr>
          <w:rFonts w:ascii="Times New Roman" w:hAnsi="Times New Roman" w:cs="Times New Roman"/>
          <w:sz w:val="24"/>
          <w:szCs w:val="24"/>
          <w:lang w:val="de-DE"/>
        </w:rPr>
        <w:t>in diesem Stadium seines Werkes</w:t>
      </w:r>
      <w:r w:rsidR="00AC3D81">
        <w:rPr>
          <w:rFonts w:ascii="Times New Roman" w:hAnsi="Times New Roman" w:cs="Times New Roman"/>
          <w:sz w:val="24"/>
          <w:szCs w:val="24"/>
          <w:lang w:val="de-DE"/>
        </w:rPr>
        <w:t xml:space="preserve"> </w:t>
      </w:r>
      <w:r w:rsidR="005E7EB5" w:rsidRPr="007910CD">
        <w:rPr>
          <w:rFonts w:ascii="Times New Roman" w:hAnsi="Times New Roman" w:cs="Times New Roman"/>
          <w:sz w:val="24"/>
          <w:szCs w:val="24"/>
          <w:lang w:val="de-DE"/>
        </w:rPr>
        <w:t xml:space="preserve">noch </w:t>
      </w:r>
      <w:r w:rsidR="005E7EB5" w:rsidRPr="00012B8B">
        <w:rPr>
          <w:rFonts w:ascii="Times New Roman" w:hAnsi="Times New Roman" w:cs="Times New Roman"/>
          <w:color w:val="C45911" w:themeColor="accent2" w:themeShade="BF"/>
          <w:sz w:val="24"/>
          <w:szCs w:val="24"/>
          <w:lang w:val="de-DE"/>
        </w:rPr>
        <w:t xml:space="preserve">gänzlich </w:t>
      </w:r>
      <w:r w:rsidR="007C183D" w:rsidRPr="00012B8B">
        <w:rPr>
          <w:rFonts w:ascii="Times New Roman" w:hAnsi="Times New Roman" w:cs="Times New Roman"/>
          <w:color w:val="C45911" w:themeColor="accent2" w:themeShade="BF"/>
          <w:sz w:val="24"/>
          <w:szCs w:val="24"/>
          <w:lang w:val="de-DE"/>
        </w:rPr>
        <w:t>verbietet</w:t>
      </w:r>
      <w:r w:rsidR="00215EA6" w:rsidRPr="00012B8B">
        <w:rPr>
          <w:rFonts w:ascii="Times New Roman" w:hAnsi="Times New Roman" w:cs="Times New Roman"/>
          <w:color w:val="C45911" w:themeColor="accent2" w:themeShade="BF"/>
          <w:sz w:val="24"/>
          <w:szCs w:val="24"/>
          <w:lang w:val="de-DE"/>
        </w:rPr>
        <w:t>.</w:t>
      </w:r>
      <w:r w:rsidR="00012B8B">
        <w:rPr>
          <w:rFonts w:ascii="Times New Roman" w:hAnsi="Times New Roman" w:cs="Times New Roman"/>
          <w:color w:val="C45911" w:themeColor="accent2" w:themeShade="BF"/>
          <w:sz w:val="24"/>
          <w:szCs w:val="24"/>
          <w:lang w:val="de-DE"/>
        </w:rPr>
        <w:t xml:space="preserve"> (Redundanz; Satz fluffiger gestalten, ggf. aufteilen, greifbarer machen)</w:t>
      </w:r>
      <w:r w:rsidR="005E7EB5" w:rsidRPr="007910CD">
        <w:rPr>
          <w:rFonts w:ascii="Times New Roman" w:hAnsi="Times New Roman" w:cs="Times New Roman"/>
          <w:sz w:val="24"/>
          <w:szCs w:val="24"/>
          <w:lang w:val="de-DE"/>
        </w:rPr>
        <w:t xml:space="preserve"> </w:t>
      </w:r>
      <w:r w:rsidR="00C60F66">
        <w:rPr>
          <w:rFonts w:ascii="Times New Roman" w:hAnsi="Times New Roman" w:cs="Times New Roman"/>
          <w:sz w:val="24"/>
          <w:szCs w:val="24"/>
          <w:lang w:val="de-DE"/>
        </w:rPr>
        <w:t xml:space="preserve">Dies bedeutet natürlich nicht, dass </w:t>
      </w:r>
      <w:r w:rsidR="009F213A">
        <w:rPr>
          <w:rFonts w:ascii="Times New Roman" w:hAnsi="Times New Roman" w:cs="Times New Roman"/>
          <w:sz w:val="24"/>
          <w:szCs w:val="24"/>
          <w:lang w:val="de-DE"/>
        </w:rPr>
        <w:t xml:space="preserve">Foucault nicht </w:t>
      </w:r>
      <w:r w:rsidR="009F213A">
        <w:rPr>
          <w:rFonts w:ascii="Times New Roman" w:hAnsi="Times New Roman" w:cs="Times New Roman"/>
          <w:i/>
          <w:iCs/>
          <w:sz w:val="24"/>
          <w:szCs w:val="24"/>
          <w:lang w:val="de-DE"/>
        </w:rPr>
        <w:t>kritisch</w:t>
      </w:r>
      <w:r w:rsidR="009F213A">
        <w:rPr>
          <w:rFonts w:ascii="Times New Roman" w:hAnsi="Times New Roman" w:cs="Times New Roman"/>
          <w:sz w:val="24"/>
          <w:szCs w:val="24"/>
          <w:lang w:val="de-DE"/>
        </w:rPr>
        <w:t xml:space="preserve"> ist, nur dass </w:t>
      </w:r>
      <w:r w:rsidR="009F213A" w:rsidRPr="009F213A">
        <w:rPr>
          <w:rFonts w:ascii="Times New Roman" w:hAnsi="Times New Roman" w:cs="Times New Roman"/>
          <w:i/>
          <w:iCs/>
          <w:sz w:val="24"/>
          <w:szCs w:val="24"/>
          <w:lang w:val="de-DE"/>
        </w:rPr>
        <w:t>Wahnsinn und Gesellschaft</w:t>
      </w:r>
      <w:r w:rsidR="009F213A">
        <w:rPr>
          <w:rFonts w:ascii="Times New Roman" w:hAnsi="Times New Roman" w:cs="Times New Roman"/>
          <w:i/>
          <w:iCs/>
          <w:sz w:val="24"/>
          <w:szCs w:val="24"/>
          <w:lang w:val="de-DE"/>
        </w:rPr>
        <w:t xml:space="preserve"> </w:t>
      </w:r>
      <w:r w:rsidR="009F213A">
        <w:rPr>
          <w:rFonts w:ascii="Times New Roman" w:hAnsi="Times New Roman" w:cs="Times New Roman"/>
          <w:sz w:val="24"/>
          <w:szCs w:val="24"/>
          <w:lang w:val="de-DE"/>
        </w:rPr>
        <w:t xml:space="preserve">keine </w:t>
      </w:r>
      <w:r w:rsidR="009F213A" w:rsidRPr="00E92D99">
        <w:rPr>
          <w:rFonts w:ascii="Times New Roman" w:hAnsi="Times New Roman" w:cs="Times New Roman"/>
          <w:i/>
          <w:iCs/>
          <w:sz w:val="24"/>
          <w:szCs w:val="24"/>
          <w:lang w:val="de-DE"/>
        </w:rPr>
        <w:t>Kritik</w:t>
      </w:r>
      <w:r w:rsidR="009F213A">
        <w:rPr>
          <w:rFonts w:ascii="Times New Roman" w:hAnsi="Times New Roman" w:cs="Times New Roman"/>
          <w:sz w:val="24"/>
          <w:szCs w:val="24"/>
          <w:lang w:val="de-DE"/>
        </w:rPr>
        <w:t xml:space="preserve"> </w:t>
      </w:r>
      <w:r w:rsidR="00E92D99">
        <w:rPr>
          <w:rFonts w:ascii="Times New Roman" w:hAnsi="Times New Roman" w:cs="Times New Roman"/>
          <w:sz w:val="24"/>
          <w:szCs w:val="24"/>
          <w:lang w:val="de-DE"/>
        </w:rPr>
        <w:t>im strengen Sinne ist.</w:t>
      </w:r>
      <w:r w:rsidR="00CF4C09">
        <w:rPr>
          <w:rFonts w:ascii="Times New Roman" w:hAnsi="Times New Roman" w:cs="Times New Roman"/>
          <w:sz w:val="24"/>
          <w:szCs w:val="24"/>
          <w:lang w:val="de-DE"/>
        </w:rPr>
        <w:t xml:space="preserve"> (Der Vergleich mit einer kantischen Kritik wäre zielführender.</w:t>
      </w:r>
      <w:r w:rsidR="001264A5">
        <w:rPr>
          <w:rFonts w:ascii="Times New Roman" w:hAnsi="Times New Roman" w:cs="Times New Roman"/>
          <w:sz w:val="24"/>
          <w:szCs w:val="24"/>
          <w:lang w:val="de-DE"/>
        </w:rPr>
        <w:t xml:space="preserve"> </w:t>
      </w:r>
      <w:r w:rsidR="001264A5" w:rsidRPr="001264A5">
        <w:rPr>
          <w:rFonts w:ascii="Times New Roman" w:hAnsi="Times New Roman" w:cs="Times New Roman"/>
          <w:color w:val="C45911" w:themeColor="accent2" w:themeShade="BF"/>
          <w:sz w:val="24"/>
          <w:szCs w:val="24"/>
          <w:lang w:val="de-DE"/>
        </w:rPr>
        <w:t xml:space="preserve">(kurz </w:t>
      </w:r>
      <w:r w:rsidR="001264A5">
        <w:rPr>
          <w:rFonts w:ascii="Times New Roman" w:hAnsi="Times New Roman" w:cs="Times New Roman"/>
          <w:color w:val="C45911" w:themeColor="accent2" w:themeShade="BF"/>
          <w:sz w:val="24"/>
          <w:szCs w:val="24"/>
          <w:lang w:val="de-DE"/>
        </w:rPr>
        <w:t>erläutern)</w:t>
      </w:r>
      <w:r w:rsidR="00CF4C09">
        <w:rPr>
          <w:rFonts w:ascii="Times New Roman" w:hAnsi="Times New Roman" w:cs="Times New Roman"/>
          <w:sz w:val="24"/>
          <w:szCs w:val="24"/>
          <w:lang w:val="de-DE"/>
        </w:rPr>
        <w:t xml:space="preserve">) </w:t>
      </w:r>
      <w:r w:rsidR="00887C28">
        <w:rPr>
          <w:rFonts w:ascii="Times New Roman" w:hAnsi="Times New Roman" w:cs="Times New Roman"/>
          <w:sz w:val="24"/>
          <w:szCs w:val="24"/>
          <w:lang w:val="de-DE"/>
        </w:rPr>
        <w:t>Foucault kritisiert ebenso wenig, wie er Verbesserungsvorschläge oder (</w:t>
      </w:r>
      <w:r w:rsidR="008E294E">
        <w:rPr>
          <w:rFonts w:ascii="Times New Roman" w:hAnsi="Times New Roman" w:cs="Times New Roman"/>
          <w:sz w:val="24"/>
          <w:szCs w:val="24"/>
          <w:lang w:val="de-DE"/>
        </w:rPr>
        <w:t xml:space="preserve">gar </w:t>
      </w:r>
      <w:r w:rsidR="00887C28">
        <w:rPr>
          <w:rFonts w:ascii="Times New Roman" w:hAnsi="Times New Roman" w:cs="Times New Roman"/>
          <w:sz w:val="24"/>
          <w:szCs w:val="24"/>
          <w:lang w:val="de-DE"/>
        </w:rPr>
        <w:t>utopistische) Gegenentwürfe anbietet.</w:t>
      </w:r>
    </w:p>
    <w:p w14:paraId="6A28E01E" w14:textId="16326A91" w:rsidR="00A73B86" w:rsidRDefault="004D7722" w:rsidP="001E28AB">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Dies hat leider andere Menschen nicht daran gehindert, selbiges</w:t>
      </w:r>
      <w:r w:rsidR="00FF10B3">
        <w:rPr>
          <w:rFonts w:ascii="Times New Roman" w:hAnsi="Times New Roman" w:cs="Times New Roman"/>
          <w:sz w:val="24"/>
          <w:szCs w:val="24"/>
          <w:lang w:val="de-DE"/>
        </w:rPr>
        <w:t xml:space="preserve"> zu tun—wenn nicht im Namen Foucaults, dann doch mit </w:t>
      </w:r>
      <w:r w:rsidR="00FF10B3">
        <w:rPr>
          <w:rFonts w:ascii="Times New Roman" w:hAnsi="Times New Roman" w:cs="Times New Roman"/>
          <w:i/>
          <w:iCs/>
          <w:sz w:val="24"/>
          <w:szCs w:val="24"/>
          <w:lang w:val="de-DE"/>
        </w:rPr>
        <w:t>Wahnsinn und Gesellschaft</w:t>
      </w:r>
      <w:r w:rsidR="00FF10B3">
        <w:rPr>
          <w:rFonts w:ascii="Times New Roman" w:hAnsi="Times New Roman" w:cs="Times New Roman"/>
          <w:sz w:val="24"/>
          <w:szCs w:val="24"/>
          <w:lang w:val="de-DE"/>
        </w:rPr>
        <w:t xml:space="preserve"> in der Hand.</w:t>
      </w:r>
      <w:r w:rsidR="00F858ED">
        <w:rPr>
          <w:rStyle w:val="FootnoteReference"/>
          <w:rFonts w:ascii="Times New Roman" w:hAnsi="Times New Roman" w:cs="Times New Roman"/>
          <w:sz w:val="24"/>
          <w:szCs w:val="24"/>
          <w:lang w:val="de-DE"/>
        </w:rPr>
        <w:footnoteReference w:id="4"/>
      </w:r>
      <w:r w:rsidR="001264A5">
        <w:rPr>
          <w:rFonts w:ascii="Times New Roman" w:hAnsi="Times New Roman" w:cs="Times New Roman"/>
          <w:sz w:val="24"/>
          <w:szCs w:val="24"/>
          <w:lang w:val="de-DE"/>
        </w:rPr>
        <w:t xml:space="preserve"> </w:t>
      </w:r>
      <w:r w:rsidR="001264A5" w:rsidRPr="001264A5">
        <w:rPr>
          <w:rFonts w:ascii="Times New Roman" w:hAnsi="Times New Roman" w:cs="Times New Roman"/>
          <w:color w:val="C45911" w:themeColor="accent2" w:themeShade="BF"/>
          <w:sz w:val="24"/>
          <w:szCs w:val="24"/>
          <w:lang w:val="de-DE"/>
        </w:rPr>
        <w:t>(ggf. erläutern)</w:t>
      </w:r>
      <w:r w:rsidR="00636798">
        <w:rPr>
          <w:rFonts w:ascii="Times New Roman" w:hAnsi="Times New Roman" w:cs="Times New Roman"/>
          <w:sz w:val="24"/>
          <w:szCs w:val="24"/>
          <w:lang w:val="de-DE"/>
        </w:rPr>
        <w:t xml:space="preserve"> </w:t>
      </w:r>
      <w:r w:rsidR="00691CDF">
        <w:rPr>
          <w:rFonts w:ascii="Times New Roman" w:hAnsi="Times New Roman" w:cs="Times New Roman"/>
          <w:sz w:val="24"/>
          <w:szCs w:val="24"/>
          <w:lang w:val="de-DE"/>
        </w:rPr>
        <w:t>Doch</w:t>
      </w:r>
      <w:r w:rsidR="00AF35D9">
        <w:rPr>
          <w:rFonts w:ascii="Times New Roman" w:hAnsi="Times New Roman" w:cs="Times New Roman"/>
          <w:sz w:val="24"/>
          <w:szCs w:val="24"/>
          <w:lang w:val="de-DE"/>
        </w:rPr>
        <w:t>, und vielleicht gerade deshalb, entsagt Foucault im</w:t>
      </w:r>
      <w:r w:rsidR="00691CDF">
        <w:rPr>
          <w:rFonts w:ascii="Times New Roman" w:hAnsi="Times New Roman" w:cs="Times New Roman"/>
          <w:sz w:val="24"/>
          <w:szCs w:val="24"/>
          <w:lang w:val="de-DE"/>
        </w:rPr>
        <w:t xml:space="preserve"> zweiten</w:t>
      </w:r>
      <w:r w:rsidR="00AF35D9">
        <w:rPr>
          <w:rFonts w:ascii="Times New Roman" w:hAnsi="Times New Roman" w:cs="Times New Roman"/>
          <w:sz w:val="24"/>
          <w:szCs w:val="24"/>
          <w:lang w:val="de-DE"/>
        </w:rPr>
        <w:t>, 1972 veröffentlichten</w:t>
      </w:r>
      <w:r w:rsidR="00691CDF">
        <w:rPr>
          <w:rFonts w:ascii="Times New Roman" w:hAnsi="Times New Roman" w:cs="Times New Roman"/>
          <w:sz w:val="24"/>
          <w:szCs w:val="24"/>
          <w:lang w:val="de-DE"/>
        </w:rPr>
        <w:t xml:space="preserve"> Vorwort </w:t>
      </w:r>
      <w:r w:rsidR="0011299B">
        <w:rPr>
          <w:rFonts w:ascii="Times New Roman" w:hAnsi="Times New Roman" w:cs="Times New Roman"/>
          <w:sz w:val="24"/>
          <w:szCs w:val="24"/>
          <w:lang w:val="de-DE"/>
        </w:rPr>
        <w:t>explizit jener</w:t>
      </w:r>
      <w:r w:rsidR="00691CDF">
        <w:rPr>
          <w:rFonts w:ascii="Times New Roman" w:hAnsi="Times New Roman" w:cs="Times New Roman"/>
          <w:sz w:val="24"/>
          <w:szCs w:val="24"/>
          <w:lang w:val="de-DE"/>
        </w:rPr>
        <w:t xml:space="preserve"> „Monarchie des Autors“ ab, </w:t>
      </w:r>
      <w:r w:rsidR="0011299B">
        <w:rPr>
          <w:rFonts w:ascii="Times New Roman" w:hAnsi="Times New Roman" w:cs="Times New Roman"/>
          <w:sz w:val="24"/>
          <w:szCs w:val="24"/>
          <w:lang w:val="de-DE"/>
        </w:rPr>
        <w:t>in welcher letztere:r</w:t>
      </w:r>
      <w:r w:rsidR="002C65C0">
        <w:rPr>
          <w:rFonts w:ascii="Times New Roman" w:hAnsi="Times New Roman" w:cs="Times New Roman"/>
          <w:sz w:val="24"/>
          <w:szCs w:val="24"/>
          <w:lang w:val="de-DE"/>
        </w:rPr>
        <w:t xml:space="preserve"> </w:t>
      </w:r>
      <w:r w:rsidR="00AF35D9">
        <w:rPr>
          <w:rFonts w:ascii="Times New Roman" w:hAnsi="Times New Roman" w:cs="Times New Roman"/>
          <w:sz w:val="24"/>
          <w:szCs w:val="24"/>
          <w:lang w:val="de-DE"/>
        </w:rPr>
        <w:t xml:space="preserve">allein </w:t>
      </w:r>
      <w:r w:rsidR="00C51250">
        <w:rPr>
          <w:rFonts w:ascii="Times New Roman" w:hAnsi="Times New Roman" w:cs="Times New Roman"/>
          <w:sz w:val="24"/>
          <w:szCs w:val="24"/>
          <w:lang w:val="de-DE"/>
        </w:rPr>
        <w:t xml:space="preserve">über die </w:t>
      </w:r>
      <w:r w:rsidR="008B376F">
        <w:rPr>
          <w:rFonts w:ascii="Times New Roman" w:hAnsi="Times New Roman" w:cs="Times New Roman"/>
          <w:sz w:val="24"/>
          <w:szCs w:val="24"/>
          <w:lang w:val="de-DE"/>
        </w:rPr>
        <w:t>‚</w:t>
      </w:r>
      <w:r w:rsidR="00C51250">
        <w:rPr>
          <w:rFonts w:ascii="Times New Roman" w:hAnsi="Times New Roman" w:cs="Times New Roman"/>
          <w:sz w:val="24"/>
          <w:szCs w:val="24"/>
          <w:lang w:val="de-DE"/>
        </w:rPr>
        <w:t>wahre</w:t>
      </w:r>
      <w:r w:rsidR="008B376F">
        <w:rPr>
          <w:rFonts w:ascii="Times New Roman" w:hAnsi="Times New Roman" w:cs="Times New Roman"/>
          <w:sz w:val="24"/>
          <w:szCs w:val="24"/>
          <w:lang w:val="de-DE"/>
        </w:rPr>
        <w:t>‘</w:t>
      </w:r>
      <w:r w:rsidR="00C51250">
        <w:rPr>
          <w:rFonts w:ascii="Times New Roman" w:hAnsi="Times New Roman" w:cs="Times New Roman"/>
          <w:sz w:val="24"/>
          <w:szCs w:val="24"/>
          <w:lang w:val="de-DE"/>
        </w:rPr>
        <w:t xml:space="preserve"> </w:t>
      </w:r>
      <w:r w:rsidR="008B376F">
        <w:rPr>
          <w:rFonts w:ascii="Times New Roman" w:hAnsi="Times New Roman" w:cs="Times New Roman"/>
          <w:sz w:val="24"/>
          <w:szCs w:val="24"/>
          <w:lang w:val="de-DE"/>
        </w:rPr>
        <w:t>‚</w:t>
      </w:r>
      <w:r w:rsidR="00C51250">
        <w:rPr>
          <w:rFonts w:ascii="Times New Roman" w:hAnsi="Times New Roman" w:cs="Times New Roman"/>
          <w:sz w:val="24"/>
          <w:szCs w:val="24"/>
          <w:lang w:val="de-DE"/>
        </w:rPr>
        <w:t>Bedeutung</w:t>
      </w:r>
      <w:r w:rsidR="008B376F">
        <w:rPr>
          <w:rFonts w:ascii="Times New Roman" w:hAnsi="Times New Roman" w:cs="Times New Roman"/>
          <w:sz w:val="24"/>
          <w:szCs w:val="24"/>
          <w:lang w:val="de-DE"/>
        </w:rPr>
        <w:t>‘</w:t>
      </w:r>
      <w:r w:rsidR="00C51250">
        <w:rPr>
          <w:rFonts w:ascii="Times New Roman" w:hAnsi="Times New Roman" w:cs="Times New Roman"/>
          <w:sz w:val="24"/>
          <w:szCs w:val="24"/>
          <w:lang w:val="de-DE"/>
        </w:rPr>
        <w:t xml:space="preserve"> eines Textes bestimm</w:t>
      </w:r>
      <w:r w:rsidR="006C1470">
        <w:rPr>
          <w:rFonts w:ascii="Times New Roman" w:hAnsi="Times New Roman" w:cs="Times New Roman"/>
          <w:sz w:val="24"/>
          <w:szCs w:val="24"/>
          <w:lang w:val="de-DE"/>
        </w:rPr>
        <w:t>t.</w:t>
      </w:r>
      <w:r w:rsidR="005C3F20">
        <w:rPr>
          <w:rStyle w:val="FootnoteReference"/>
          <w:rFonts w:ascii="Times New Roman" w:hAnsi="Times New Roman" w:cs="Times New Roman"/>
          <w:sz w:val="24"/>
          <w:szCs w:val="24"/>
          <w:lang w:val="de-DE"/>
        </w:rPr>
        <w:footnoteReference w:id="5"/>
      </w:r>
      <w:r w:rsidR="00987A4B">
        <w:rPr>
          <w:rFonts w:ascii="Times New Roman" w:hAnsi="Times New Roman" w:cs="Times New Roman"/>
          <w:sz w:val="24"/>
          <w:szCs w:val="24"/>
          <w:lang w:val="de-DE"/>
        </w:rPr>
        <w:t xml:space="preserve"> </w:t>
      </w:r>
      <w:r w:rsidR="001E28AB">
        <w:rPr>
          <w:rFonts w:ascii="Times New Roman" w:hAnsi="Times New Roman" w:cs="Times New Roman"/>
          <w:sz w:val="24"/>
          <w:szCs w:val="24"/>
          <w:lang w:val="de-DE"/>
        </w:rPr>
        <w:t>D</w:t>
      </w:r>
      <w:r w:rsidR="001F3636">
        <w:rPr>
          <w:rFonts w:ascii="Times New Roman" w:hAnsi="Times New Roman" w:cs="Times New Roman"/>
          <w:sz w:val="24"/>
          <w:szCs w:val="24"/>
          <w:lang w:val="de-DE"/>
        </w:rPr>
        <w:t>iese Unbestimmtheit</w:t>
      </w:r>
      <w:r w:rsidR="008A2D73">
        <w:rPr>
          <w:rFonts w:ascii="Times New Roman" w:hAnsi="Times New Roman" w:cs="Times New Roman"/>
          <w:sz w:val="24"/>
          <w:szCs w:val="24"/>
          <w:lang w:val="de-DE"/>
        </w:rPr>
        <w:t xml:space="preserve"> scheint</w:t>
      </w:r>
      <w:r w:rsidR="002C0F35">
        <w:rPr>
          <w:rFonts w:ascii="Times New Roman" w:hAnsi="Times New Roman" w:cs="Times New Roman"/>
          <w:sz w:val="24"/>
          <w:szCs w:val="24"/>
          <w:lang w:val="de-DE"/>
        </w:rPr>
        <w:t xml:space="preserve"> </w:t>
      </w:r>
      <w:r w:rsidR="00A137E3">
        <w:rPr>
          <w:rFonts w:ascii="Times New Roman" w:hAnsi="Times New Roman" w:cs="Times New Roman"/>
          <w:sz w:val="24"/>
          <w:szCs w:val="24"/>
          <w:lang w:val="de-DE"/>
        </w:rPr>
        <w:t xml:space="preserve">zwar den Raum </w:t>
      </w:r>
      <w:r w:rsidR="008A2D73">
        <w:rPr>
          <w:rFonts w:ascii="Times New Roman" w:hAnsi="Times New Roman" w:cs="Times New Roman"/>
          <w:sz w:val="24"/>
          <w:szCs w:val="24"/>
          <w:lang w:val="de-DE"/>
        </w:rPr>
        <w:t xml:space="preserve">zu eröffnen </w:t>
      </w:r>
      <w:r w:rsidR="00A137E3">
        <w:rPr>
          <w:rFonts w:ascii="Times New Roman" w:hAnsi="Times New Roman" w:cs="Times New Roman"/>
          <w:sz w:val="24"/>
          <w:szCs w:val="24"/>
          <w:lang w:val="de-DE"/>
        </w:rPr>
        <w:t>für manch krude oder plakative Interpretation</w:t>
      </w:r>
      <w:r w:rsidR="008A2D73">
        <w:rPr>
          <w:rFonts w:ascii="Times New Roman" w:hAnsi="Times New Roman" w:cs="Times New Roman"/>
          <w:sz w:val="24"/>
          <w:szCs w:val="24"/>
          <w:lang w:val="de-DE"/>
        </w:rPr>
        <w:t xml:space="preserve"> </w:t>
      </w:r>
      <w:r w:rsidR="005F1200">
        <w:rPr>
          <w:rFonts w:ascii="Times New Roman" w:hAnsi="Times New Roman" w:cs="Times New Roman"/>
          <w:sz w:val="24"/>
          <w:szCs w:val="24"/>
          <w:lang w:val="de-DE"/>
        </w:rPr>
        <w:t>–</w:t>
      </w:r>
      <w:r w:rsidR="008A2D73">
        <w:rPr>
          <w:rFonts w:ascii="Times New Roman" w:hAnsi="Times New Roman" w:cs="Times New Roman"/>
          <w:sz w:val="24"/>
          <w:szCs w:val="24"/>
          <w:lang w:val="de-DE"/>
        </w:rPr>
        <w:t xml:space="preserve"> </w:t>
      </w:r>
      <w:r w:rsidR="005F1200">
        <w:rPr>
          <w:rFonts w:ascii="Times New Roman" w:hAnsi="Times New Roman" w:cs="Times New Roman"/>
          <w:sz w:val="24"/>
          <w:szCs w:val="24"/>
          <w:lang w:val="de-DE"/>
        </w:rPr>
        <w:t xml:space="preserve">doch letztere </w:t>
      </w:r>
      <w:r w:rsidR="00AB54A6">
        <w:rPr>
          <w:rFonts w:ascii="Times New Roman" w:hAnsi="Times New Roman" w:cs="Times New Roman"/>
          <w:sz w:val="24"/>
          <w:szCs w:val="24"/>
          <w:lang w:val="de-DE"/>
        </w:rPr>
        <w:t>ist meist nicht aus Welt geschafft</w:t>
      </w:r>
      <w:r w:rsidR="005F1200">
        <w:rPr>
          <w:rFonts w:ascii="Times New Roman" w:hAnsi="Times New Roman" w:cs="Times New Roman"/>
          <w:sz w:val="24"/>
          <w:szCs w:val="24"/>
          <w:lang w:val="de-DE"/>
        </w:rPr>
        <w:t>, wo Autor:in</w:t>
      </w:r>
      <w:r w:rsidR="001122BE">
        <w:rPr>
          <w:rFonts w:ascii="Times New Roman" w:hAnsi="Times New Roman" w:cs="Times New Roman"/>
          <w:sz w:val="24"/>
          <w:szCs w:val="24"/>
          <w:lang w:val="de-DE"/>
        </w:rPr>
        <w:t>nen</w:t>
      </w:r>
      <w:r w:rsidR="005F1200">
        <w:rPr>
          <w:rFonts w:ascii="Times New Roman" w:hAnsi="Times New Roman" w:cs="Times New Roman"/>
          <w:sz w:val="24"/>
          <w:szCs w:val="24"/>
          <w:lang w:val="de-DE"/>
        </w:rPr>
        <w:t xml:space="preserve"> fleißig gegen sie anschreib</w:t>
      </w:r>
      <w:r w:rsidR="001122BE">
        <w:rPr>
          <w:rFonts w:ascii="Times New Roman" w:hAnsi="Times New Roman" w:cs="Times New Roman"/>
          <w:sz w:val="24"/>
          <w:szCs w:val="24"/>
          <w:lang w:val="de-DE"/>
        </w:rPr>
        <w:t>en</w:t>
      </w:r>
      <w:r w:rsidR="005F1200">
        <w:rPr>
          <w:rFonts w:ascii="Times New Roman" w:hAnsi="Times New Roman" w:cs="Times New Roman"/>
          <w:sz w:val="24"/>
          <w:szCs w:val="24"/>
          <w:lang w:val="de-DE"/>
        </w:rPr>
        <w:t xml:space="preserve">. Vielmehr sollte </w:t>
      </w:r>
      <w:r w:rsidR="00D24822">
        <w:rPr>
          <w:rFonts w:ascii="Times New Roman" w:hAnsi="Times New Roman" w:cs="Times New Roman"/>
          <w:sz w:val="24"/>
          <w:szCs w:val="24"/>
          <w:lang w:val="de-DE"/>
        </w:rPr>
        <w:t xml:space="preserve">es als eine </w:t>
      </w:r>
      <w:r w:rsidR="001122BE">
        <w:rPr>
          <w:rFonts w:ascii="Times New Roman" w:hAnsi="Times New Roman" w:cs="Times New Roman"/>
          <w:sz w:val="24"/>
          <w:szCs w:val="24"/>
          <w:lang w:val="de-DE"/>
        </w:rPr>
        <w:t>Explikation</w:t>
      </w:r>
      <w:r w:rsidR="00AB54A6">
        <w:rPr>
          <w:rFonts w:ascii="Times New Roman" w:hAnsi="Times New Roman" w:cs="Times New Roman"/>
          <w:sz w:val="24"/>
          <w:szCs w:val="24"/>
          <w:lang w:val="de-DE"/>
        </w:rPr>
        <w:t xml:space="preserve"> eines sowieso sich vollziehenden Prozesse</w:t>
      </w:r>
      <w:r w:rsidR="001264A5" w:rsidRPr="001264A5">
        <w:rPr>
          <w:rFonts w:ascii="Times New Roman" w:hAnsi="Times New Roman" w:cs="Times New Roman"/>
          <w:color w:val="C45911" w:themeColor="accent2" w:themeShade="BF"/>
          <w:sz w:val="24"/>
          <w:szCs w:val="24"/>
          <w:u w:val="single"/>
          <w:lang w:val="de-DE"/>
        </w:rPr>
        <w:t>s</w:t>
      </w:r>
      <w:r w:rsidR="00AB54A6">
        <w:rPr>
          <w:rFonts w:ascii="Times New Roman" w:hAnsi="Times New Roman" w:cs="Times New Roman"/>
          <w:sz w:val="24"/>
          <w:szCs w:val="24"/>
          <w:lang w:val="de-DE"/>
        </w:rPr>
        <w:t xml:space="preserve"> und </w:t>
      </w:r>
      <w:r w:rsidR="00D24822">
        <w:rPr>
          <w:rFonts w:ascii="Times New Roman" w:hAnsi="Times New Roman" w:cs="Times New Roman"/>
          <w:sz w:val="24"/>
          <w:szCs w:val="24"/>
          <w:lang w:val="de-DE"/>
        </w:rPr>
        <w:t>Geste intellektuellen Demuts verstanden werden, die einen Möglichkeitsraum eröffnet</w:t>
      </w:r>
      <w:r w:rsidR="00E20D0F">
        <w:rPr>
          <w:rFonts w:ascii="Times New Roman" w:hAnsi="Times New Roman" w:cs="Times New Roman"/>
          <w:sz w:val="24"/>
          <w:szCs w:val="24"/>
          <w:lang w:val="de-DE"/>
        </w:rPr>
        <w:t xml:space="preserve">: Mit der Denaturalisierung „unseres“ </w:t>
      </w:r>
      <w:r w:rsidR="00AB54A6">
        <w:rPr>
          <w:rFonts w:ascii="Times New Roman" w:hAnsi="Times New Roman" w:cs="Times New Roman"/>
          <w:sz w:val="24"/>
          <w:szCs w:val="24"/>
          <w:lang w:val="de-DE"/>
        </w:rPr>
        <w:t>Umgangs</w:t>
      </w:r>
      <w:r w:rsidR="00E20D0F">
        <w:rPr>
          <w:rFonts w:ascii="Times New Roman" w:hAnsi="Times New Roman" w:cs="Times New Roman"/>
          <w:sz w:val="24"/>
          <w:szCs w:val="24"/>
          <w:lang w:val="de-DE"/>
        </w:rPr>
        <w:t xml:space="preserve"> </w:t>
      </w:r>
      <w:r w:rsidR="00EA5AD7">
        <w:rPr>
          <w:rFonts w:ascii="Times New Roman" w:hAnsi="Times New Roman" w:cs="Times New Roman"/>
          <w:sz w:val="24"/>
          <w:szCs w:val="24"/>
          <w:lang w:val="de-DE"/>
        </w:rPr>
        <w:t>mit Wahnsinn</w:t>
      </w:r>
      <w:r w:rsidR="00E20D0F">
        <w:rPr>
          <w:rFonts w:ascii="Times New Roman" w:hAnsi="Times New Roman" w:cs="Times New Roman"/>
          <w:sz w:val="24"/>
          <w:szCs w:val="24"/>
          <w:lang w:val="de-DE"/>
        </w:rPr>
        <w:t xml:space="preserve"> und Vernunf</w:t>
      </w:r>
      <w:r w:rsidR="00AB54A6">
        <w:rPr>
          <w:rFonts w:ascii="Times New Roman" w:hAnsi="Times New Roman" w:cs="Times New Roman"/>
          <w:sz w:val="24"/>
          <w:szCs w:val="24"/>
          <w:lang w:val="de-DE"/>
        </w:rPr>
        <w:t>t</w:t>
      </w:r>
      <w:r w:rsidR="00E20D0F">
        <w:rPr>
          <w:rFonts w:ascii="Times New Roman" w:hAnsi="Times New Roman" w:cs="Times New Roman"/>
          <w:sz w:val="24"/>
          <w:szCs w:val="24"/>
          <w:lang w:val="de-DE"/>
        </w:rPr>
        <w:t xml:space="preserve">begriffes </w:t>
      </w:r>
      <w:r w:rsidR="00014D44">
        <w:rPr>
          <w:rFonts w:ascii="Times New Roman" w:hAnsi="Times New Roman" w:cs="Times New Roman"/>
          <w:sz w:val="24"/>
          <w:szCs w:val="24"/>
          <w:lang w:val="de-DE"/>
        </w:rPr>
        <w:t>ergibt sich die Möglichkeit, die Welt anders wahrzunehmen und eventuell auch anders zu handeln.</w:t>
      </w:r>
      <w:r w:rsidR="001264A5">
        <w:rPr>
          <w:rFonts w:ascii="Times New Roman" w:hAnsi="Times New Roman" w:cs="Times New Roman"/>
          <w:sz w:val="24"/>
          <w:szCs w:val="24"/>
          <w:lang w:val="de-DE"/>
        </w:rPr>
        <w:t xml:space="preserve"> </w:t>
      </w:r>
      <w:r w:rsidR="001264A5" w:rsidRPr="001264A5">
        <w:rPr>
          <w:rFonts w:ascii="Times New Roman" w:hAnsi="Times New Roman" w:cs="Times New Roman"/>
          <w:color w:val="C45911" w:themeColor="accent2" w:themeShade="BF"/>
          <w:sz w:val="24"/>
          <w:szCs w:val="24"/>
          <w:lang w:val="de-DE"/>
        </w:rPr>
        <w:t>(Denaturalisierung</w:t>
      </w:r>
      <w:r w:rsidR="001264A5">
        <w:rPr>
          <w:rFonts w:ascii="Times New Roman" w:hAnsi="Times New Roman" w:cs="Times New Roman"/>
          <w:color w:val="C45911" w:themeColor="accent2" w:themeShade="BF"/>
          <w:sz w:val="24"/>
          <w:szCs w:val="24"/>
          <w:lang w:val="de-DE"/>
        </w:rPr>
        <w:t>:</w:t>
      </w:r>
      <w:r w:rsidR="001264A5" w:rsidRPr="001264A5">
        <w:rPr>
          <w:rFonts w:ascii="Times New Roman" w:hAnsi="Times New Roman" w:cs="Times New Roman"/>
          <w:color w:val="C45911" w:themeColor="accent2" w:themeShade="BF"/>
          <w:sz w:val="24"/>
          <w:szCs w:val="24"/>
          <w:lang w:val="de-DE"/>
        </w:rPr>
        <w:t xml:space="preserve"> Was ist damit genau gemeint?</w:t>
      </w:r>
      <w:r w:rsidR="008B348B">
        <w:rPr>
          <w:rFonts w:ascii="Times New Roman" w:hAnsi="Times New Roman" w:cs="Times New Roman"/>
          <w:color w:val="C45911" w:themeColor="accent2" w:themeShade="BF"/>
          <w:sz w:val="24"/>
          <w:szCs w:val="24"/>
          <w:lang w:val="de-DE"/>
        </w:rPr>
        <w:t xml:space="preserve"> Zumal Foucault ja einen eher deskriptiven Stil wählte, oder wie ist das zu verstehen?</w:t>
      </w:r>
      <w:r w:rsidR="00DD081E">
        <w:rPr>
          <w:rFonts w:ascii="Times New Roman" w:hAnsi="Times New Roman" w:cs="Times New Roman"/>
          <w:color w:val="C45911" w:themeColor="accent2" w:themeShade="BF"/>
          <w:sz w:val="24"/>
          <w:szCs w:val="24"/>
          <w:lang w:val="de-DE"/>
        </w:rPr>
        <w:t xml:space="preserve"> Falls Naturalismuskritik: konkretisieren und </w:t>
      </w:r>
      <w:r w:rsidR="00845458">
        <w:rPr>
          <w:rFonts w:ascii="Times New Roman" w:hAnsi="Times New Roman" w:cs="Times New Roman"/>
          <w:color w:val="C45911" w:themeColor="accent2" w:themeShade="BF"/>
          <w:sz w:val="24"/>
          <w:szCs w:val="24"/>
          <w:lang w:val="de-DE"/>
        </w:rPr>
        <w:t xml:space="preserve">zeitlich </w:t>
      </w:r>
      <w:r w:rsidR="00DD081E">
        <w:rPr>
          <w:rFonts w:ascii="Times New Roman" w:hAnsi="Times New Roman" w:cs="Times New Roman"/>
          <w:color w:val="C45911" w:themeColor="accent2" w:themeShade="BF"/>
          <w:sz w:val="24"/>
          <w:szCs w:val="24"/>
          <w:lang w:val="de-DE"/>
        </w:rPr>
        <w:t>einbetten</w:t>
      </w:r>
      <w:r w:rsidR="00845458">
        <w:rPr>
          <w:rFonts w:ascii="Times New Roman" w:hAnsi="Times New Roman" w:cs="Times New Roman"/>
          <w:color w:val="C45911" w:themeColor="accent2" w:themeShade="BF"/>
          <w:sz w:val="24"/>
          <w:szCs w:val="24"/>
          <w:lang w:val="de-DE"/>
        </w:rPr>
        <w:t xml:space="preserve">; ich frage mich auch, ob das passt: </w:t>
      </w:r>
      <w:r w:rsidR="00D426F2">
        <w:rPr>
          <w:rFonts w:ascii="Times New Roman" w:hAnsi="Times New Roman" w:cs="Times New Roman"/>
          <w:color w:val="C45911" w:themeColor="accent2" w:themeShade="BF"/>
          <w:sz w:val="24"/>
          <w:szCs w:val="24"/>
          <w:lang w:val="de-DE"/>
        </w:rPr>
        <w:t>ich glaube erst seit den</w:t>
      </w:r>
      <w:r w:rsidR="00845458">
        <w:rPr>
          <w:rFonts w:ascii="Times New Roman" w:hAnsi="Times New Roman" w:cs="Times New Roman"/>
          <w:color w:val="C45911" w:themeColor="accent2" w:themeShade="BF"/>
          <w:sz w:val="24"/>
          <w:szCs w:val="24"/>
          <w:lang w:val="de-DE"/>
        </w:rPr>
        <w:t xml:space="preserve"> 90gern gi</w:t>
      </w:r>
      <w:r w:rsidR="00D426F2">
        <w:rPr>
          <w:rFonts w:ascii="Times New Roman" w:hAnsi="Times New Roman" w:cs="Times New Roman"/>
          <w:color w:val="C45911" w:themeColor="accent2" w:themeShade="BF"/>
          <w:sz w:val="24"/>
          <w:szCs w:val="24"/>
          <w:lang w:val="de-DE"/>
        </w:rPr>
        <w:t>ng es deutlich Richtung</w:t>
      </w:r>
      <w:r w:rsidR="00845458">
        <w:rPr>
          <w:rFonts w:ascii="Times New Roman" w:hAnsi="Times New Roman" w:cs="Times New Roman"/>
          <w:color w:val="C45911" w:themeColor="accent2" w:themeShade="BF"/>
          <w:sz w:val="24"/>
          <w:szCs w:val="24"/>
          <w:lang w:val="de-DE"/>
        </w:rPr>
        <w:t xml:space="preserve"> deskriptive Diagnosemethoden</w:t>
      </w:r>
      <w:r w:rsidR="00D426F2">
        <w:rPr>
          <w:rFonts w:ascii="Times New Roman" w:hAnsi="Times New Roman" w:cs="Times New Roman"/>
          <w:color w:val="C45911" w:themeColor="accent2" w:themeShade="BF"/>
          <w:sz w:val="24"/>
          <w:szCs w:val="24"/>
          <w:lang w:val="de-DE"/>
        </w:rPr>
        <w:t xml:space="preserve"> und evidenzbasierte Medizin allg.</w:t>
      </w:r>
      <w:r w:rsidR="00845458">
        <w:rPr>
          <w:rFonts w:ascii="Times New Roman" w:hAnsi="Times New Roman" w:cs="Times New Roman"/>
          <w:color w:val="C45911" w:themeColor="accent2" w:themeShade="BF"/>
          <w:sz w:val="24"/>
          <w:szCs w:val="24"/>
          <w:lang w:val="de-DE"/>
        </w:rPr>
        <w:t xml:space="preserve">, davor </w:t>
      </w:r>
      <w:r w:rsidR="00D426F2">
        <w:rPr>
          <w:rFonts w:ascii="Times New Roman" w:hAnsi="Times New Roman" w:cs="Times New Roman"/>
          <w:color w:val="C45911" w:themeColor="accent2" w:themeShade="BF"/>
          <w:sz w:val="24"/>
          <w:szCs w:val="24"/>
          <w:lang w:val="de-DE"/>
        </w:rPr>
        <w:t>starke Prägung der Psychopathologie durch bspw.</w:t>
      </w:r>
      <w:r w:rsidR="00845458">
        <w:rPr>
          <w:rFonts w:ascii="Times New Roman" w:hAnsi="Times New Roman" w:cs="Times New Roman"/>
          <w:color w:val="C45911" w:themeColor="accent2" w:themeShade="BF"/>
          <w:sz w:val="24"/>
          <w:szCs w:val="24"/>
          <w:lang w:val="de-DE"/>
        </w:rPr>
        <w:t xml:space="preserve"> Psychoanalyse</w:t>
      </w:r>
      <w:r w:rsidR="00D426F2">
        <w:rPr>
          <w:rFonts w:ascii="Times New Roman" w:hAnsi="Times New Roman" w:cs="Times New Roman"/>
          <w:color w:val="C45911" w:themeColor="accent2" w:themeShade="BF"/>
          <w:sz w:val="24"/>
          <w:szCs w:val="24"/>
          <w:lang w:val="de-DE"/>
        </w:rPr>
        <w:t xml:space="preserve"> und andere hermeneutische Verfahren… Also hier ggf. erläutern und/oder besser in </w:t>
      </w:r>
      <w:r w:rsidR="005C1B6D">
        <w:rPr>
          <w:rFonts w:ascii="Times New Roman" w:hAnsi="Times New Roman" w:cs="Times New Roman"/>
          <w:color w:val="C45911" w:themeColor="accent2" w:themeShade="BF"/>
          <w:sz w:val="24"/>
          <w:szCs w:val="24"/>
          <w:lang w:val="de-DE"/>
        </w:rPr>
        <w:t>Kontext bringen</w:t>
      </w:r>
      <w:r w:rsidR="001264A5" w:rsidRPr="001264A5">
        <w:rPr>
          <w:rFonts w:ascii="Times New Roman" w:hAnsi="Times New Roman" w:cs="Times New Roman"/>
          <w:color w:val="C45911" w:themeColor="accent2" w:themeShade="BF"/>
          <w:sz w:val="24"/>
          <w:szCs w:val="24"/>
          <w:lang w:val="de-DE"/>
        </w:rPr>
        <w:t>)</w:t>
      </w:r>
      <w:r w:rsidR="00190277">
        <w:rPr>
          <w:rFonts w:ascii="Times New Roman" w:hAnsi="Times New Roman" w:cs="Times New Roman"/>
          <w:color w:val="C45911" w:themeColor="accent2" w:themeShade="BF"/>
          <w:sz w:val="24"/>
          <w:szCs w:val="24"/>
          <w:lang w:val="de-DE"/>
        </w:rPr>
        <w:t xml:space="preserve">. </w:t>
      </w:r>
    </w:p>
    <w:p w14:paraId="58740E95" w14:textId="09D99F5B" w:rsidR="00014D44" w:rsidRPr="00B11B8D" w:rsidRDefault="00014D44" w:rsidP="00D426F2">
      <w:pPr>
        <w:spacing w:line="360" w:lineRule="auto"/>
        <w:jc w:val="both"/>
        <w:rPr>
          <w:rFonts w:ascii="Times New Roman" w:hAnsi="Times New Roman" w:cs="Times New Roman"/>
          <w:sz w:val="24"/>
          <w:szCs w:val="24"/>
          <w:lang w:val="de-DE"/>
        </w:rPr>
      </w:pPr>
      <w:r>
        <w:rPr>
          <w:rFonts w:ascii="Times New Roman" w:hAnsi="Times New Roman" w:cs="Times New Roman"/>
          <w:i/>
          <w:iCs/>
          <w:sz w:val="24"/>
          <w:szCs w:val="24"/>
          <w:lang w:val="de-DE"/>
        </w:rPr>
        <w:t xml:space="preserve">Wahnsinn und Gesellschafft </w:t>
      </w:r>
      <w:r>
        <w:rPr>
          <w:rFonts w:ascii="Times New Roman" w:hAnsi="Times New Roman" w:cs="Times New Roman"/>
          <w:sz w:val="24"/>
          <w:szCs w:val="24"/>
          <w:lang w:val="de-DE"/>
        </w:rPr>
        <w:t>hat damit offensichtlich praktische Relevanz</w:t>
      </w:r>
      <w:r w:rsidR="001264A5">
        <w:rPr>
          <w:rFonts w:ascii="Times New Roman" w:hAnsi="Times New Roman" w:cs="Times New Roman"/>
          <w:sz w:val="24"/>
          <w:szCs w:val="24"/>
          <w:lang w:val="de-DE"/>
        </w:rPr>
        <w:t xml:space="preserve"> </w:t>
      </w:r>
      <w:r w:rsidR="001264A5" w:rsidRPr="001264A5">
        <w:rPr>
          <w:rFonts w:ascii="Times New Roman" w:hAnsi="Times New Roman" w:cs="Times New Roman"/>
          <w:color w:val="C45911" w:themeColor="accent2" w:themeShade="BF"/>
          <w:sz w:val="24"/>
          <w:szCs w:val="24"/>
          <w:lang w:val="de-DE"/>
        </w:rPr>
        <w:t>(erläutern)</w:t>
      </w:r>
      <w:r>
        <w:rPr>
          <w:rFonts w:ascii="Times New Roman" w:hAnsi="Times New Roman" w:cs="Times New Roman"/>
          <w:sz w:val="24"/>
          <w:szCs w:val="24"/>
          <w:lang w:val="de-DE"/>
        </w:rPr>
        <w:t>. Die theoretische Relevanz von Foucaults Projekt habe ich ebenso versucht aufzuzeigen</w:t>
      </w:r>
      <w:r w:rsidR="006B4E83">
        <w:rPr>
          <w:rFonts w:ascii="Times New Roman" w:hAnsi="Times New Roman" w:cs="Times New Roman"/>
          <w:sz w:val="24"/>
          <w:szCs w:val="24"/>
          <w:lang w:val="de-DE"/>
        </w:rPr>
        <w:t xml:space="preserve"> </w:t>
      </w:r>
      <w:r w:rsidR="006B4E83" w:rsidRPr="006B4E83">
        <w:rPr>
          <w:rFonts w:ascii="Times New Roman" w:hAnsi="Times New Roman" w:cs="Times New Roman"/>
          <w:color w:val="C45911" w:themeColor="accent2" w:themeShade="BF"/>
          <w:sz w:val="24"/>
          <w:szCs w:val="24"/>
          <w:lang w:val="de-DE"/>
        </w:rPr>
        <w:t>(vllt sowas schreiben wie: neben der theoretischen auch praktische Relevanz…)</w:t>
      </w:r>
      <w:r>
        <w:rPr>
          <w:rFonts w:ascii="Times New Roman" w:hAnsi="Times New Roman" w:cs="Times New Roman"/>
          <w:sz w:val="24"/>
          <w:szCs w:val="24"/>
          <w:lang w:val="de-DE"/>
        </w:rPr>
        <w:t xml:space="preserve">. Nun will ich noch einen letzten möglichen Einwurf </w:t>
      </w:r>
      <w:r w:rsidR="00D30287">
        <w:rPr>
          <w:rFonts w:ascii="Times New Roman" w:hAnsi="Times New Roman" w:cs="Times New Roman"/>
          <w:sz w:val="24"/>
          <w:szCs w:val="24"/>
          <w:lang w:val="de-DE"/>
        </w:rPr>
        <w:t xml:space="preserve">vorwegnehmen: Dass </w:t>
      </w:r>
      <w:r w:rsidR="00D30287">
        <w:rPr>
          <w:rFonts w:ascii="Times New Roman" w:hAnsi="Times New Roman" w:cs="Times New Roman"/>
          <w:i/>
          <w:iCs/>
          <w:sz w:val="24"/>
          <w:szCs w:val="24"/>
          <w:lang w:val="de-DE"/>
        </w:rPr>
        <w:t>Wahnsinn</w:t>
      </w:r>
      <w:r w:rsidR="00D30287">
        <w:rPr>
          <w:rFonts w:ascii="Times New Roman" w:hAnsi="Times New Roman" w:cs="Times New Roman"/>
          <w:sz w:val="24"/>
          <w:szCs w:val="24"/>
          <w:lang w:val="de-DE"/>
        </w:rPr>
        <w:t xml:space="preserve"> </w:t>
      </w:r>
      <w:r w:rsidR="00D30287">
        <w:rPr>
          <w:rFonts w:ascii="Times New Roman" w:hAnsi="Times New Roman" w:cs="Times New Roman"/>
          <w:i/>
          <w:iCs/>
          <w:sz w:val="24"/>
          <w:szCs w:val="24"/>
          <w:lang w:val="de-DE"/>
        </w:rPr>
        <w:t>und Gesellschaft</w:t>
      </w:r>
      <w:r w:rsidR="00D30287">
        <w:rPr>
          <w:rFonts w:ascii="Times New Roman" w:hAnsi="Times New Roman" w:cs="Times New Roman"/>
          <w:sz w:val="24"/>
          <w:szCs w:val="24"/>
          <w:lang w:val="de-DE"/>
        </w:rPr>
        <w:t xml:space="preserve"> auf gewisse Weise von Foucault späterem Werk überholt </w:t>
      </w:r>
      <w:r w:rsidR="00842A9F">
        <w:rPr>
          <w:rFonts w:ascii="Times New Roman" w:hAnsi="Times New Roman" w:cs="Times New Roman"/>
          <w:sz w:val="24"/>
          <w:szCs w:val="24"/>
          <w:lang w:val="de-DE"/>
        </w:rPr>
        <w:t>und irrelevant gemacht wurd</w:t>
      </w:r>
      <w:r w:rsidR="006E019F">
        <w:rPr>
          <w:rFonts w:ascii="Times New Roman" w:hAnsi="Times New Roman" w:cs="Times New Roman"/>
          <w:sz w:val="24"/>
          <w:szCs w:val="24"/>
          <w:lang w:val="de-DE"/>
        </w:rPr>
        <w:t xml:space="preserve">e, und damit vielleicht eher von historischem Interesse ist. </w:t>
      </w:r>
      <w:r w:rsidR="00842A9F">
        <w:rPr>
          <w:rFonts w:ascii="Times New Roman" w:hAnsi="Times New Roman" w:cs="Times New Roman"/>
          <w:sz w:val="24"/>
          <w:szCs w:val="24"/>
          <w:lang w:val="de-DE"/>
        </w:rPr>
        <w:t>Vielmehr würde ich behaupten</w:t>
      </w:r>
      <w:r w:rsidR="006B4E83">
        <w:rPr>
          <w:rFonts w:ascii="Times New Roman" w:hAnsi="Times New Roman" w:cs="Times New Roman"/>
          <w:sz w:val="24"/>
          <w:szCs w:val="24"/>
          <w:lang w:val="de-DE"/>
        </w:rPr>
        <w:t xml:space="preserve"> </w:t>
      </w:r>
      <w:r w:rsidR="006B4E83" w:rsidRPr="006B4E83">
        <w:rPr>
          <w:rFonts w:ascii="Times New Roman" w:hAnsi="Times New Roman" w:cs="Times New Roman"/>
          <w:color w:val="C45911" w:themeColor="accent2" w:themeShade="BF"/>
          <w:sz w:val="24"/>
          <w:szCs w:val="24"/>
          <w:lang w:val="de-DE"/>
        </w:rPr>
        <w:t>(Ich würde sogar behaupten)</w:t>
      </w:r>
      <w:r w:rsidR="00842A9F">
        <w:rPr>
          <w:rFonts w:ascii="Times New Roman" w:hAnsi="Times New Roman" w:cs="Times New Roman"/>
          <w:sz w:val="24"/>
          <w:szCs w:val="24"/>
          <w:lang w:val="de-DE"/>
        </w:rPr>
        <w:t xml:space="preserve">, dass </w:t>
      </w:r>
      <w:r w:rsidR="006E019F">
        <w:rPr>
          <w:rFonts w:ascii="Times New Roman" w:hAnsi="Times New Roman" w:cs="Times New Roman"/>
          <w:sz w:val="24"/>
          <w:szCs w:val="24"/>
          <w:lang w:val="de-DE"/>
        </w:rPr>
        <w:t xml:space="preserve">im vorliegenden Werk </w:t>
      </w:r>
      <w:r w:rsidR="00242591">
        <w:rPr>
          <w:rFonts w:ascii="Times New Roman" w:hAnsi="Times New Roman" w:cs="Times New Roman"/>
          <w:sz w:val="24"/>
          <w:szCs w:val="24"/>
          <w:lang w:val="de-DE"/>
        </w:rPr>
        <w:t>beide Methoden Foucault</w:t>
      </w:r>
      <w:r w:rsidR="005A4385">
        <w:rPr>
          <w:rFonts w:ascii="Times New Roman" w:hAnsi="Times New Roman" w:cs="Times New Roman"/>
          <w:sz w:val="24"/>
          <w:szCs w:val="24"/>
          <w:lang w:val="de-DE"/>
        </w:rPr>
        <w:t>s</w:t>
      </w:r>
      <w:r w:rsidR="00242591">
        <w:rPr>
          <w:rFonts w:ascii="Times New Roman" w:hAnsi="Times New Roman" w:cs="Times New Roman"/>
          <w:sz w:val="24"/>
          <w:szCs w:val="24"/>
          <w:lang w:val="de-DE"/>
        </w:rPr>
        <w:t xml:space="preserve">—die Archäologie, auf die er sich erst versteifen wird, und die Genealogie, welche </w:t>
      </w:r>
      <w:r w:rsidR="005A4385">
        <w:rPr>
          <w:rFonts w:ascii="Times New Roman" w:hAnsi="Times New Roman" w:cs="Times New Roman"/>
          <w:sz w:val="24"/>
          <w:szCs w:val="24"/>
          <w:lang w:val="de-DE"/>
        </w:rPr>
        <w:t xml:space="preserve">er </w:t>
      </w:r>
      <w:r w:rsidR="00EA5AD7">
        <w:rPr>
          <w:rFonts w:ascii="Times New Roman" w:hAnsi="Times New Roman" w:cs="Times New Roman"/>
          <w:sz w:val="24"/>
          <w:szCs w:val="24"/>
          <w:lang w:val="de-DE"/>
        </w:rPr>
        <w:t>entwickelt,</w:t>
      </w:r>
      <w:r w:rsidR="005A4385">
        <w:rPr>
          <w:rFonts w:ascii="Times New Roman" w:hAnsi="Times New Roman" w:cs="Times New Roman"/>
          <w:sz w:val="24"/>
          <w:szCs w:val="24"/>
          <w:lang w:val="de-DE"/>
        </w:rPr>
        <w:t xml:space="preserve"> um die der Archäologie inhärenten Probleme zu lösen—</w:t>
      </w:r>
      <w:r w:rsidR="005A4385">
        <w:rPr>
          <w:rFonts w:ascii="Times New Roman" w:hAnsi="Times New Roman" w:cs="Times New Roman"/>
          <w:i/>
          <w:iCs/>
          <w:sz w:val="24"/>
          <w:szCs w:val="24"/>
          <w:lang w:val="de-DE"/>
        </w:rPr>
        <w:t>in statu nascendi</w:t>
      </w:r>
      <w:r w:rsidR="005A4385">
        <w:rPr>
          <w:rFonts w:ascii="Times New Roman" w:hAnsi="Times New Roman" w:cs="Times New Roman"/>
          <w:sz w:val="24"/>
          <w:szCs w:val="24"/>
          <w:lang w:val="de-DE"/>
        </w:rPr>
        <w:t xml:space="preserve"> </w:t>
      </w:r>
      <w:r w:rsidR="00AB78E2">
        <w:rPr>
          <w:rFonts w:ascii="Times New Roman" w:hAnsi="Times New Roman" w:cs="Times New Roman"/>
          <w:sz w:val="24"/>
          <w:szCs w:val="24"/>
          <w:lang w:val="de-DE"/>
        </w:rPr>
        <w:t xml:space="preserve">zu beobachten sind </w:t>
      </w:r>
      <w:r w:rsidR="00133150">
        <w:rPr>
          <w:rFonts w:ascii="Times New Roman" w:hAnsi="Times New Roman" w:cs="Times New Roman"/>
          <w:sz w:val="24"/>
          <w:szCs w:val="24"/>
          <w:lang w:val="de-DE"/>
        </w:rPr>
        <w:t xml:space="preserve">und </w:t>
      </w:r>
      <w:r w:rsidR="00AB78E2">
        <w:rPr>
          <w:rFonts w:ascii="Times New Roman" w:hAnsi="Times New Roman" w:cs="Times New Roman"/>
          <w:sz w:val="24"/>
          <w:szCs w:val="24"/>
          <w:lang w:val="de-DE"/>
        </w:rPr>
        <w:t xml:space="preserve">mehr oder weniger </w:t>
      </w:r>
      <w:r w:rsidR="008C3F30">
        <w:rPr>
          <w:rFonts w:ascii="Times New Roman" w:hAnsi="Times New Roman" w:cs="Times New Roman"/>
          <w:sz w:val="24"/>
          <w:szCs w:val="24"/>
          <w:lang w:val="de-DE"/>
        </w:rPr>
        <w:t xml:space="preserve">auf Augenhöhe ein gemeinsames Interesse verfolgen, </w:t>
      </w:r>
      <w:r w:rsidR="008C3F30" w:rsidRPr="006B4E83">
        <w:rPr>
          <w:rFonts w:ascii="Times New Roman" w:hAnsi="Times New Roman" w:cs="Times New Roman"/>
          <w:color w:val="C45911" w:themeColor="accent2" w:themeShade="BF"/>
          <w:sz w:val="24"/>
          <w:szCs w:val="24"/>
          <w:lang w:val="de-DE"/>
        </w:rPr>
        <w:t xml:space="preserve">wie dies vielleicht erst in </w:t>
      </w:r>
      <w:r w:rsidR="008C3F30" w:rsidRPr="006B4E83">
        <w:rPr>
          <w:rFonts w:ascii="Times New Roman" w:hAnsi="Times New Roman" w:cs="Times New Roman"/>
          <w:i/>
          <w:iCs/>
          <w:color w:val="C45911" w:themeColor="accent2" w:themeShade="BF"/>
          <w:sz w:val="24"/>
          <w:szCs w:val="24"/>
          <w:lang w:val="de-DE"/>
        </w:rPr>
        <w:t xml:space="preserve">Überwachen und </w:t>
      </w:r>
      <w:r w:rsidR="008C3F30" w:rsidRPr="006B4E83">
        <w:rPr>
          <w:rFonts w:ascii="Times New Roman" w:hAnsi="Times New Roman" w:cs="Times New Roman"/>
          <w:color w:val="C45911" w:themeColor="accent2" w:themeShade="BF"/>
          <w:sz w:val="24"/>
          <w:szCs w:val="24"/>
          <w:lang w:val="de-DE"/>
        </w:rPr>
        <w:t>Strafen, freilich unter anderen Vorzeichen, erst wieder der Fall sein wird</w:t>
      </w:r>
      <w:r w:rsidR="006B4E83">
        <w:rPr>
          <w:rFonts w:ascii="Times New Roman" w:hAnsi="Times New Roman" w:cs="Times New Roman"/>
          <w:sz w:val="24"/>
          <w:szCs w:val="24"/>
          <w:lang w:val="de-DE"/>
        </w:rPr>
        <w:t xml:space="preserve"> (k</w:t>
      </w:r>
      <w:r w:rsidR="006B4E83" w:rsidRPr="006B4E83">
        <w:rPr>
          <w:rFonts w:ascii="Times New Roman" w:hAnsi="Times New Roman" w:cs="Times New Roman"/>
          <w:color w:val="C45911" w:themeColor="accent2" w:themeShade="BF"/>
          <w:sz w:val="24"/>
          <w:szCs w:val="24"/>
          <w:lang w:val="de-DE"/>
        </w:rPr>
        <w:t>urz erläutern</w:t>
      </w:r>
      <w:r w:rsidR="006B4E83">
        <w:rPr>
          <w:rFonts w:ascii="Times New Roman" w:hAnsi="Times New Roman" w:cs="Times New Roman"/>
          <w:color w:val="C45911" w:themeColor="accent2" w:themeShade="BF"/>
          <w:sz w:val="24"/>
          <w:szCs w:val="24"/>
          <w:lang w:val="de-DE"/>
        </w:rPr>
        <w:t xml:space="preserve"> + Satz aufteilen </w:t>
      </w:r>
      <w:r w:rsidR="00C03340">
        <w:rPr>
          <w:rFonts w:ascii="Times New Roman" w:hAnsi="Times New Roman" w:cs="Times New Roman"/>
          <w:color w:val="C45911" w:themeColor="accent2" w:themeShade="BF"/>
          <w:sz w:val="24"/>
          <w:szCs w:val="24"/>
          <w:lang w:val="de-DE"/>
        </w:rPr>
        <w:t>und</w:t>
      </w:r>
      <w:r w:rsidR="006B4E83">
        <w:rPr>
          <w:rFonts w:ascii="Times New Roman" w:hAnsi="Times New Roman" w:cs="Times New Roman"/>
          <w:color w:val="C45911" w:themeColor="accent2" w:themeShade="BF"/>
          <w:sz w:val="24"/>
          <w:szCs w:val="24"/>
          <w:lang w:val="de-DE"/>
        </w:rPr>
        <w:t xml:space="preserve"> Zusammenhänge </w:t>
      </w:r>
      <w:r w:rsidR="00C03340">
        <w:rPr>
          <w:rFonts w:ascii="Times New Roman" w:hAnsi="Times New Roman" w:cs="Times New Roman"/>
          <w:color w:val="C45911" w:themeColor="accent2" w:themeShade="BF"/>
          <w:sz w:val="24"/>
          <w:szCs w:val="24"/>
          <w:lang w:val="de-DE"/>
        </w:rPr>
        <w:t xml:space="preserve">etwas </w:t>
      </w:r>
      <w:r w:rsidR="006B4E83">
        <w:rPr>
          <w:rFonts w:ascii="Times New Roman" w:hAnsi="Times New Roman" w:cs="Times New Roman"/>
          <w:color w:val="C45911" w:themeColor="accent2" w:themeShade="BF"/>
          <w:sz w:val="24"/>
          <w:szCs w:val="24"/>
          <w:lang w:val="de-DE"/>
        </w:rPr>
        <w:t xml:space="preserve">konkreter und </w:t>
      </w:r>
      <w:r w:rsidR="00C03340">
        <w:rPr>
          <w:rFonts w:ascii="Times New Roman" w:hAnsi="Times New Roman" w:cs="Times New Roman"/>
          <w:color w:val="C45911" w:themeColor="accent2" w:themeShade="BF"/>
          <w:sz w:val="24"/>
          <w:szCs w:val="24"/>
          <w:lang w:val="de-DE"/>
        </w:rPr>
        <w:t xml:space="preserve">etwas </w:t>
      </w:r>
      <w:r w:rsidR="006B4E83">
        <w:rPr>
          <w:rFonts w:ascii="Times New Roman" w:hAnsi="Times New Roman" w:cs="Times New Roman"/>
          <w:color w:val="C45911" w:themeColor="accent2" w:themeShade="BF"/>
          <w:sz w:val="24"/>
          <w:szCs w:val="24"/>
          <w:lang w:val="de-DE"/>
        </w:rPr>
        <w:t>weniger prinzipiell darlegen</w:t>
      </w:r>
      <w:r w:rsidR="006B4E83" w:rsidRPr="006B4E83">
        <w:rPr>
          <w:rFonts w:ascii="Times New Roman" w:hAnsi="Times New Roman" w:cs="Times New Roman"/>
          <w:color w:val="C45911" w:themeColor="accent2" w:themeShade="BF"/>
          <w:sz w:val="24"/>
          <w:szCs w:val="24"/>
          <w:lang w:val="de-DE"/>
        </w:rPr>
        <w:t>)</w:t>
      </w:r>
      <w:r w:rsidR="008C3F30">
        <w:rPr>
          <w:rFonts w:ascii="Times New Roman" w:hAnsi="Times New Roman" w:cs="Times New Roman"/>
          <w:sz w:val="24"/>
          <w:szCs w:val="24"/>
          <w:lang w:val="de-DE"/>
        </w:rPr>
        <w:t>.</w:t>
      </w:r>
      <w:r w:rsidR="00AB78E2">
        <w:rPr>
          <w:rFonts w:ascii="Times New Roman" w:hAnsi="Times New Roman" w:cs="Times New Roman"/>
          <w:sz w:val="24"/>
          <w:szCs w:val="24"/>
          <w:lang w:val="de-DE"/>
        </w:rPr>
        <w:t xml:space="preserve"> </w:t>
      </w:r>
      <w:r w:rsidR="00265C49">
        <w:rPr>
          <w:rFonts w:ascii="Times New Roman" w:hAnsi="Times New Roman" w:cs="Times New Roman"/>
          <w:sz w:val="24"/>
          <w:szCs w:val="24"/>
          <w:lang w:val="de-DE"/>
        </w:rPr>
        <w:t>Auch wenn dies hinter die praktisch-institutionelle und vernunfttheoretische</w:t>
      </w:r>
      <w:r w:rsidR="006C0D98">
        <w:rPr>
          <w:rFonts w:ascii="Times New Roman" w:hAnsi="Times New Roman" w:cs="Times New Roman"/>
          <w:sz w:val="24"/>
          <w:szCs w:val="24"/>
          <w:lang w:val="de-DE"/>
        </w:rPr>
        <w:t xml:space="preserve"> und metaphysische (siehe Derrida-Streit)</w:t>
      </w:r>
      <w:r w:rsidR="00265C49">
        <w:rPr>
          <w:rFonts w:ascii="Times New Roman" w:hAnsi="Times New Roman" w:cs="Times New Roman"/>
          <w:sz w:val="24"/>
          <w:szCs w:val="24"/>
          <w:lang w:val="de-DE"/>
        </w:rPr>
        <w:t xml:space="preserve"> Relevanz zurücktreten mag, so ist </w:t>
      </w:r>
      <w:r w:rsidR="00B11B8D">
        <w:rPr>
          <w:rFonts w:ascii="Times New Roman" w:hAnsi="Times New Roman" w:cs="Times New Roman"/>
          <w:i/>
          <w:iCs/>
          <w:sz w:val="24"/>
          <w:szCs w:val="24"/>
          <w:lang w:val="de-DE"/>
        </w:rPr>
        <w:t xml:space="preserve">Wahnsinn und </w:t>
      </w:r>
      <w:r w:rsidR="00B11B8D">
        <w:rPr>
          <w:rFonts w:ascii="Times New Roman" w:hAnsi="Times New Roman" w:cs="Times New Roman"/>
          <w:i/>
          <w:iCs/>
          <w:sz w:val="24"/>
          <w:szCs w:val="24"/>
          <w:lang w:val="de-DE"/>
        </w:rPr>
        <w:lastRenderedPageBreak/>
        <w:t>Gesellschaft</w:t>
      </w:r>
      <w:r w:rsidR="00B11B8D">
        <w:rPr>
          <w:rFonts w:ascii="Times New Roman" w:hAnsi="Times New Roman" w:cs="Times New Roman"/>
          <w:sz w:val="24"/>
          <w:szCs w:val="24"/>
          <w:lang w:val="de-DE"/>
        </w:rPr>
        <w:t xml:space="preserve"> </w:t>
      </w:r>
      <w:r w:rsidR="00B11B8D" w:rsidRPr="00DA4613">
        <w:rPr>
          <w:rFonts w:ascii="Times New Roman" w:hAnsi="Times New Roman" w:cs="Times New Roman"/>
          <w:color w:val="C45911" w:themeColor="accent2" w:themeShade="BF"/>
          <w:sz w:val="24"/>
          <w:szCs w:val="24"/>
          <w:lang w:val="de-DE"/>
        </w:rPr>
        <w:t>ist</w:t>
      </w:r>
      <w:r w:rsidR="00B11B8D">
        <w:rPr>
          <w:rFonts w:ascii="Times New Roman" w:hAnsi="Times New Roman" w:cs="Times New Roman"/>
          <w:sz w:val="24"/>
          <w:szCs w:val="24"/>
          <w:lang w:val="de-DE"/>
        </w:rPr>
        <w:t xml:space="preserve"> also auch für die </w:t>
      </w:r>
      <w:r w:rsidR="00382DBE">
        <w:rPr>
          <w:rFonts w:ascii="Times New Roman" w:hAnsi="Times New Roman" w:cs="Times New Roman"/>
          <w:sz w:val="24"/>
          <w:szCs w:val="24"/>
          <w:lang w:val="de-DE"/>
        </w:rPr>
        <w:t xml:space="preserve">Erforschung und Weiterentwicklung von </w:t>
      </w:r>
      <w:r w:rsidR="00B11B8D">
        <w:rPr>
          <w:rFonts w:ascii="Times New Roman" w:hAnsi="Times New Roman" w:cs="Times New Roman"/>
          <w:sz w:val="24"/>
          <w:szCs w:val="24"/>
          <w:lang w:val="de-DE"/>
        </w:rPr>
        <w:t>Foucault</w:t>
      </w:r>
      <w:r w:rsidR="00382DBE">
        <w:rPr>
          <w:rFonts w:ascii="Times New Roman" w:hAnsi="Times New Roman" w:cs="Times New Roman"/>
          <w:sz w:val="24"/>
          <w:szCs w:val="24"/>
          <w:lang w:val="de-DE"/>
        </w:rPr>
        <w:t xml:space="preserve">s Methode </w:t>
      </w:r>
      <w:r w:rsidR="00F55F38">
        <w:rPr>
          <w:rFonts w:ascii="Times New Roman" w:hAnsi="Times New Roman" w:cs="Times New Roman"/>
          <w:sz w:val="24"/>
          <w:szCs w:val="24"/>
          <w:lang w:val="de-DE"/>
        </w:rPr>
        <w:t>von großem Interesse</w:t>
      </w:r>
      <w:r w:rsidR="00C03340">
        <w:rPr>
          <w:rFonts w:ascii="Times New Roman" w:hAnsi="Times New Roman" w:cs="Times New Roman"/>
          <w:sz w:val="24"/>
          <w:szCs w:val="24"/>
          <w:lang w:val="de-DE"/>
        </w:rPr>
        <w:t xml:space="preserve"> </w:t>
      </w:r>
      <w:r w:rsidR="00C03340" w:rsidRPr="00C03340">
        <w:rPr>
          <w:rFonts w:ascii="Times New Roman" w:hAnsi="Times New Roman" w:cs="Times New Roman"/>
          <w:color w:val="C45911" w:themeColor="accent2" w:themeShade="BF"/>
          <w:sz w:val="24"/>
          <w:szCs w:val="24"/>
          <w:lang w:val="de-DE"/>
        </w:rPr>
        <w:t>(</w:t>
      </w:r>
      <w:r w:rsidR="00C03340">
        <w:rPr>
          <w:rFonts w:ascii="Times New Roman" w:hAnsi="Times New Roman" w:cs="Times New Roman"/>
          <w:color w:val="C45911" w:themeColor="accent2" w:themeShade="BF"/>
          <w:sz w:val="24"/>
          <w:szCs w:val="24"/>
          <w:lang w:val="de-DE"/>
        </w:rPr>
        <w:t>folglich hier: K</w:t>
      </w:r>
      <w:r w:rsidR="00C03340" w:rsidRPr="00C03340">
        <w:rPr>
          <w:rFonts w:ascii="Times New Roman" w:hAnsi="Times New Roman" w:cs="Times New Roman"/>
          <w:color w:val="C45911" w:themeColor="accent2" w:themeShade="BF"/>
          <w:sz w:val="24"/>
          <w:szCs w:val="24"/>
          <w:lang w:val="de-DE"/>
        </w:rPr>
        <w:t>ontext verdeutlichen)</w:t>
      </w:r>
      <w:r w:rsidR="00F55F38">
        <w:rPr>
          <w:rFonts w:ascii="Times New Roman" w:hAnsi="Times New Roman" w:cs="Times New Roman"/>
          <w:sz w:val="24"/>
          <w:szCs w:val="24"/>
          <w:lang w:val="de-DE"/>
        </w:rPr>
        <w:t xml:space="preserve">. </w:t>
      </w:r>
      <w:r w:rsidR="00C03340" w:rsidRPr="00C03340">
        <w:rPr>
          <w:rFonts w:ascii="Times New Roman" w:hAnsi="Times New Roman" w:cs="Times New Roman"/>
          <w:color w:val="C45911" w:themeColor="accent2" w:themeShade="BF"/>
          <w:sz w:val="24"/>
          <w:szCs w:val="24"/>
          <w:lang w:val="de-DE"/>
        </w:rPr>
        <w:t>(((AB HIER ggf. absatz))))</w:t>
      </w:r>
      <w:r w:rsidR="00F55F38">
        <w:rPr>
          <w:rFonts w:ascii="Times New Roman" w:hAnsi="Times New Roman" w:cs="Times New Roman"/>
          <w:sz w:val="24"/>
          <w:szCs w:val="24"/>
          <w:lang w:val="de-DE"/>
        </w:rPr>
        <w:t>Gerade letzteres scheint auch notwendig: Wie zum Beispiel aus feministischen Kreisen</w:t>
      </w:r>
      <w:r w:rsidR="00D45B8E">
        <w:rPr>
          <w:rStyle w:val="FootnoteReference"/>
          <w:rFonts w:ascii="Times New Roman" w:hAnsi="Times New Roman" w:cs="Times New Roman"/>
          <w:sz w:val="24"/>
          <w:szCs w:val="24"/>
          <w:lang w:val="de-DE"/>
        </w:rPr>
        <w:footnoteReference w:id="6"/>
      </w:r>
      <w:r w:rsidR="00F55F38">
        <w:rPr>
          <w:rFonts w:ascii="Times New Roman" w:hAnsi="Times New Roman" w:cs="Times New Roman"/>
          <w:sz w:val="24"/>
          <w:szCs w:val="24"/>
          <w:lang w:val="de-DE"/>
        </w:rPr>
        <w:t xml:space="preserve"> schon lange und zurecht moniert wird, </w:t>
      </w:r>
      <w:r w:rsidR="00DC3FCF">
        <w:rPr>
          <w:rFonts w:ascii="Times New Roman" w:hAnsi="Times New Roman" w:cs="Times New Roman"/>
          <w:sz w:val="24"/>
          <w:szCs w:val="24"/>
          <w:lang w:val="de-DE"/>
        </w:rPr>
        <w:t xml:space="preserve">ist eine große Schwachstelle in </w:t>
      </w:r>
      <w:r w:rsidR="00D10BD7">
        <w:rPr>
          <w:rFonts w:ascii="Times New Roman" w:hAnsi="Times New Roman" w:cs="Times New Roman"/>
          <w:sz w:val="24"/>
          <w:szCs w:val="24"/>
          <w:lang w:val="de-DE"/>
        </w:rPr>
        <w:t>Foucaults</w:t>
      </w:r>
      <w:r w:rsidR="00DC3FCF">
        <w:rPr>
          <w:rFonts w:ascii="Times New Roman" w:hAnsi="Times New Roman" w:cs="Times New Roman"/>
          <w:sz w:val="24"/>
          <w:szCs w:val="24"/>
          <w:lang w:val="de-DE"/>
        </w:rPr>
        <w:t xml:space="preserve"> Werk, dass </w:t>
      </w:r>
      <w:r w:rsidR="00952C81">
        <w:rPr>
          <w:rFonts w:ascii="Times New Roman" w:hAnsi="Times New Roman" w:cs="Times New Roman"/>
          <w:sz w:val="24"/>
          <w:szCs w:val="24"/>
          <w:lang w:val="de-DE"/>
        </w:rPr>
        <w:t xml:space="preserve">seine Analysen nicht intersektionell sind, d.h. sie </w:t>
      </w:r>
      <w:r w:rsidR="001D28F1">
        <w:rPr>
          <w:rFonts w:ascii="Times New Roman" w:hAnsi="Times New Roman" w:cs="Times New Roman"/>
          <w:sz w:val="24"/>
          <w:szCs w:val="24"/>
          <w:lang w:val="de-DE"/>
        </w:rPr>
        <w:t xml:space="preserve">beziehen sich </w:t>
      </w:r>
      <w:r w:rsidR="00D10BD7">
        <w:rPr>
          <w:rFonts w:ascii="Times New Roman" w:hAnsi="Times New Roman" w:cs="Times New Roman"/>
          <w:sz w:val="24"/>
          <w:szCs w:val="24"/>
          <w:lang w:val="de-DE"/>
        </w:rPr>
        <w:t>selten auf nicht-männliche</w:t>
      </w:r>
      <w:r w:rsidR="00A22743">
        <w:rPr>
          <w:rFonts w:ascii="Times New Roman" w:hAnsi="Times New Roman" w:cs="Times New Roman"/>
          <w:sz w:val="24"/>
          <w:szCs w:val="24"/>
          <w:lang w:val="de-DE"/>
        </w:rPr>
        <w:t xml:space="preserve">, nicht-weiße, etc., </w:t>
      </w:r>
      <w:r w:rsidR="00D10BD7">
        <w:rPr>
          <w:rFonts w:ascii="Times New Roman" w:hAnsi="Times New Roman" w:cs="Times New Roman"/>
          <w:sz w:val="24"/>
          <w:szCs w:val="24"/>
          <w:lang w:val="de-DE"/>
        </w:rPr>
        <w:t>Subjektivitäten</w:t>
      </w:r>
      <w:r w:rsidR="001E235F">
        <w:rPr>
          <w:rFonts w:ascii="Times New Roman" w:hAnsi="Times New Roman" w:cs="Times New Roman"/>
          <w:sz w:val="24"/>
          <w:szCs w:val="24"/>
          <w:lang w:val="de-DE"/>
        </w:rPr>
        <w:t xml:space="preserve">. Das männliche, weiße, europäische Subjekt wird damit </w:t>
      </w:r>
      <w:r w:rsidR="00D10BD7">
        <w:rPr>
          <w:rFonts w:ascii="Times New Roman" w:hAnsi="Times New Roman" w:cs="Times New Roman"/>
          <w:sz w:val="24"/>
          <w:szCs w:val="24"/>
          <w:lang w:val="de-DE"/>
        </w:rPr>
        <w:t xml:space="preserve">mehr oder weniger als universelles Subjekt </w:t>
      </w:r>
      <w:r w:rsidR="001D28F1">
        <w:rPr>
          <w:rFonts w:ascii="Times New Roman" w:hAnsi="Times New Roman" w:cs="Times New Roman"/>
          <w:sz w:val="24"/>
          <w:szCs w:val="24"/>
          <w:lang w:val="de-DE"/>
        </w:rPr>
        <w:t>angenommen</w:t>
      </w:r>
      <w:r w:rsidR="00D10BD7">
        <w:rPr>
          <w:rFonts w:ascii="Times New Roman" w:hAnsi="Times New Roman" w:cs="Times New Roman"/>
          <w:sz w:val="24"/>
          <w:szCs w:val="24"/>
          <w:lang w:val="de-DE"/>
        </w:rPr>
        <w:t xml:space="preserve">. </w:t>
      </w:r>
      <w:r w:rsidR="009321B2">
        <w:rPr>
          <w:rFonts w:ascii="Times New Roman" w:hAnsi="Times New Roman" w:cs="Times New Roman"/>
          <w:sz w:val="24"/>
          <w:szCs w:val="24"/>
          <w:lang w:val="de-DE"/>
        </w:rPr>
        <w:t xml:space="preserve">Dies gilt </w:t>
      </w:r>
      <w:r w:rsidR="004816F9">
        <w:rPr>
          <w:rFonts w:ascii="Times New Roman" w:hAnsi="Times New Roman" w:cs="Times New Roman"/>
          <w:sz w:val="24"/>
          <w:szCs w:val="24"/>
          <w:lang w:val="de-DE"/>
        </w:rPr>
        <w:t xml:space="preserve">auch für </w:t>
      </w:r>
      <w:r w:rsidR="004816F9" w:rsidRPr="00706816">
        <w:rPr>
          <w:rFonts w:ascii="Times New Roman" w:hAnsi="Times New Roman" w:cs="Times New Roman"/>
          <w:color w:val="C45911" w:themeColor="accent2" w:themeShade="BF"/>
          <w:sz w:val="24"/>
          <w:szCs w:val="24"/>
          <w:u w:val="single"/>
          <w:lang w:val="de-DE"/>
        </w:rPr>
        <w:t>d</w:t>
      </w:r>
      <w:r w:rsidR="004816F9">
        <w:rPr>
          <w:rFonts w:ascii="Times New Roman" w:hAnsi="Times New Roman" w:cs="Times New Roman"/>
          <w:sz w:val="24"/>
          <w:szCs w:val="24"/>
          <w:lang w:val="de-DE"/>
        </w:rPr>
        <w:t>eine Analyse der Psychiatrie, die</w:t>
      </w:r>
      <w:r w:rsidR="001D28F1">
        <w:rPr>
          <w:rFonts w:ascii="Times New Roman" w:hAnsi="Times New Roman" w:cs="Times New Roman"/>
          <w:sz w:val="24"/>
          <w:szCs w:val="24"/>
          <w:lang w:val="de-DE"/>
        </w:rPr>
        <w:t xml:space="preserve"> darüberhinaus</w:t>
      </w:r>
      <w:r w:rsidR="004816F9">
        <w:rPr>
          <w:rFonts w:ascii="Times New Roman" w:hAnsi="Times New Roman" w:cs="Times New Roman"/>
          <w:sz w:val="24"/>
          <w:szCs w:val="24"/>
          <w:lang w:val="de-DE"/>
        </w:rPr>
        <w:t xml:space="preserve"> wenig auf die durchaus vorhandenen und wichtigen Aspekte ihres Gebrauchs a</w:t>
      </w:r>
      <w:r w:rsidR="00A060A6">
        <w:rPr>
          <w:rFonts w:ascii="Times New Roman" w:hAnsi="Times New Roman" w:cs="Times New Roman"/>
          <w:sz w:val="24"/>
          <w:szCs w:val="24"/>
          <w:lang w:val="de-DE"/>
        </w:rPr>
        <w:t>l</w:t>
      </w:r>
      <w:r w:rsidR="004816F9">
        <w:rPr>
          <w:rFonts w:ascii="Times New Roman" w:hAnsi="Times New Roman" w:cs="Times New Roman"/>
          <w:sz w:val="24"/>
          <w:szCs w:val="24"/>
          <w:lang w:val="de-DE"/>
        </w:rPr>
        <w:t>s Werkzeug der Kolonisierung</w:t>
      </w:r>
      <w:r w:rsidR="00A060A6">
        <w:rPr>
          <w:rFonts w:ascii="Times New Roman" w:hAnsi="Times New Roman" w:cs="Times New Roman"/>
          <w:sz w:val="24"/>
          <w:szCs w:val="24"/>
          <w:lang w:val="de-DE"/>
        </w:rPr>
        <w:t xml:space="preserve"> eingeht.</w:t>
      </w:r>
      <w:r w:rsidR="000339B8">
        <w:rPr>
          <w:rStyle w:val="FootnoteReference"/>
          <w:rFonts w:ascii="Times New Roman" w:hAnsi="Times New Roman" w:cs="Times New Roman"/>
          <w:sz w:val="24"/>
          <w:szCs w:val="24"/>
          <w:lang w:val="de-DE"/>
        </w:rPr>
        <w:footnoteReference w:id="7"/>
      </w:r>
      <w:r w:rsidR="006A4A32">
        <w:rPr>
          <w:rFonts w:ascii="Times New Roman" w:hAnsi="Times New Roman" w:cs="Times New Roman"/>
          <w:sz w:val="24"/>
          <w:szCs w:val="24"/>
          <w:lang w:val="de-DE"/>
        </w:rPr>
        <w:t xml:space="preserve"> Glücklicherweise beginnt sich dies nun langsam zu ändern, insbesondere durch</w:t>
      </w:r>
      <w:r w:rsidR="00F87324">
        <w:rPr>
          <w:rFonts w:ascii="Times New Roman" w:hAnsi="Times New Roman" w:cs="Times New Roman"/>
          <w:sz w:val="24"/>
          <w:szCs w:val="24"/>
          <w:lang w:val="de-DE"/>
        </w:rPr>
        <w:t xml:space="preserve"> historische Analysen mit diesem Schwerpunkt</w:t>
      </w:r>
      <w:r w:rsidR="00F87324">
        <w:rPr>
          <w:rStyle w:val="FootnoteReference"/>
          <w:rFonts w:ascii="Times New Roman" w:hAnsi="Times New Roman" w:cs="Times New Roman"/>
          <w:sz w:val="24"/>
          <w:szCs w:val="24"/>
          <w:lang w:val="de-DE"/>
        </w:rPr>
        <w:footnoteReference w:id="8"/>
      </w:r>
      <w:r w:rsidR="00F34D0E">
        <w:rPr>
          <w:rFonts w:ascii="Times New Roman" w:hAnsi="Times New Roman" w:cs="Times New Roman"/>
          <w:sz w:val="24"/>
          <w:szCs w:val="24"/>
          <w:vertAlign w:val="superscript"/>
          <w:lang w:val="de-DE"/>
        </w:rPr>
        <w:t>,</w:t>
      </w:r>
      <w:r w:rsidR="004C3FD1">
        <w:rPr>
          <w:rStyle w:val="FootnoteReference"/>
          <w:rFonts w:ascii="Times New Roman" w:hAnsi="Times New Roman" w:cs="Times New Roman"/>
          <w:sz w:val="24"/>
          <w:szCs w:val="24"/>
          <w:lang w:val="de-DE"/>
        </w:rPr>
        <w:footnoteReference w:id="9"/>
      </w:r>
      <w:r w:rsidR="00F34D0E">
        <w:rPr>
          <w:rFonts w:ascii="Times New Roman" w:hAnsi="Times New Roman" w:cs="Times New Roman"/>
          <w:sz w:val="24"/>
          <w:szCs w:val="24"/>
          <w:vertAlign w:val="superscript"/>
          <w:lang w:val="de-DE"/>
        </w:rPr>
        <w:t>,</w:t>
      </w:r>
      <w:r w:rsidR="007318E7">
        <w:rPr>
          <w:rStyle w:val="FootnoteReference"/>
          <w:rFonts w:ascii="Times New Roman" w:hAnsi="Times New Roman" w:cs="Times New Roman"/>
          <w:sz w:val="24"/>
          <w:szCs w:val="24"/>
          <w:lang w:val="de-DE"/>
        </w:rPr>
        <w:footnoteReference w:id="10"/>
      </w:r>
      <w:r w:rsidR="00F17C7D">
        <w:rPr>
          <w:rFonts w:ascii="Times New Roman" w:hAnsi="Times New Roman" w:cs="Times New Roman"/>
          <w:sz w:val="24"/>
          <w:szCs w:val="24"/>
          <w:lang w:val="de-DE"/>
        </w:rPr>
        <w:t xml:space="preserve"> </w:t>
      </w:r>
      <w:r w:rsidR="00782641">
        <w:rPr>
          <w:rFonts w:ascii="Times New Roman" w:hAnsi="Times New Roman" w:cs="Times New Roman"/>
          <w:sz w:val="24"/>
          <w:szCs w:val="24"/>
          <w:lang w:val="de-DE"/>
        </w:rPr>
        <w:t xml:space="preserve">und konzeptuell durch </w:t>
      </w:r>
      <w:r w:rsidR="006A4A32">
        <w:rPr>
          <w:rFonts w:ascii="Times New Roman" w:hAnsi="Times New Roman" w:cs="Times New Roman"/>
          <w:sz w:val="24"/>
          <w:szCs w:val="24"/>
          <w:lang w:val="de-DE"/>
        </w:rPr>
        <w:t>einen Dialog</w:t>
      </w:r>
      <w:r w:rsidR="00457038">
        <w:rPr>
          <w:rStyle w:val="FootnoteReference"/>
          <w:rFonts w:ascii="Times New Roman" w:hAnsi="Times New Roman" w:cs="Times New Roman"/>
          <w:sz w:val="24"/>
          <w:szCs w:val="24"/>
          <w:lang w:val="de-DE"/>
        </w:rPr>
        <w:footnoteReference w:id="11"/>
      </w:r>
      <w:r w:rsidR="00457038">
        <w:rPr>
          <w:rFonts w:ascii="Times New Roman" w:hAnsi="Times New Roman" w:cs="Times New Roman"/>
          <w:sz w:val="24"/>
          <w:szCs w:val="24"/>
          <w:vertAlign w:val="superscript"/>
          <w:lang w:val="de-DE"/>
        </w:rPr>
        <w:t>,</w:t>
      </w:r>
      <w:r w:rsidR="00457038">
        <w:rPr>
          <w:rStyle w:val="FootnoteReference"/>
          <w:rFonts w:ascii="Times New Roman" w:hAnsi="Times New Roman" w:cs="Times New Roman"/>
          <w:sz w:val="24"/>
          <w:szCs w:val="24"/>
          <w:lang w:val="de-DE"/>
        </w:rPr>
        <w:footnoteReference w:id="12"/>
      </w:r>
      <w:r w:rsidR="00457038">
        <w:rPr>
          <w:rFonts w:ascii="Times New Roman" w:hAnsi="Times New Roman" w:cs="Times New Roman"/>
          <w:sz w:val="24"/>
          <w:szCs w:val="24"/>
          <w:vertAlign w:val="superscript"/>
          <w:lang w:val="de-DE"/>
        </w:rPr>
        <w:t>,</w:t>
      </w:r>
      <w:r w:rsidR="00457038">
        <w:rPr>
          <w:rStyle w:val="FootnoteReference"/>
          <w:rFonts w:ascii="Times New Roman" w:hAnsi="Times New Roman" w:cs="Times New Roman"/>
          <w:sz w:val="24"/>
          <w:szCs w:val="24"/>
          <w:lang w:val="de-DE"/>
        </w:rPr>
        <w:footnoteReference w:id="13"/>
      </w:r>
      <w:r w:rsidR="00457038">
        <w:rPr>
          <w:rFonts w:ascii="Times New Roman" w:hAnsi="Times New Roman" w:cs="Times New Roman"/>
          <w:sz w:val="24"/>
          <w:szCs w:val="24"/>
          <w:lang w:val="de-DE"/>
        </w:rPr>
        <w:t xml:space="preserve"> </w:t>
      </w:r>
      <w:r w:rsidR="006A4A32">
        <w:rPr>
          <w:rFonts w:ascii="Times New Roman" w:hAnsi="Times New Roman" w:cs="Times New Roman"/>
          <w:sz w:val="24"/>
          <w:szCs w:val="24"/>
          <w:lang w:val="de-DE"/>
        </w:rPr>
        <w:t>mit den Schriften</w:t>
      </w:r>
      <w:r w:rsidR="00782641">
        <w:rPr>
          <w:rFonts w:ascii="Times New Roman" w:hAnsi="Times New Roman" w:cs="Times New Roman"/>
          <w:sz w:val="24"/>
          <w:szCs w:val="24"/>
          <w:lang w:val="de-DE"/>
        </w:rPr>
        <w:t xml:space="preserve"> des Psychiaters und Philosophen </w:t>
      </w:r>
      <w:r w:rsidR="00782641" w:rsidRPr="00782641">
        <w:rPr>
          <w:rFonts w:ascii="Times New Roman" w:hAnsi="Times New Roman" w:cs="Times New Roman"/>
          <w:i/>
          <w:iCs/>
          <w:sz w:val="24"/>
          <w:szCs w:val="24"/>
          <w:lang w:val="de-DE"/>
        </w:rPr>
        <w:t>of colour</w:t>
      </w:r>
      <w:r w:rsidR="006A4A32">
        <w:rPr>
          <w:rFonts w:ascii="Times New Roman" w:hAnsi="Times New Roman" w:cs="Times New Roman"/>
          <w:sz w:val="24"/>
          <w:szCs w:val="24"/>
          <w:lang w:val="de-DE"/>
        </w:rPr>
        <w:t xml:space="preserve"> Frantz Fanons</w:t>
      </w:r>
      <w:r w:rsidR="00C03340">
        <w:rPr>
          <w:rFonts w:ascii="Times New Roman" w:hAnsi="Times New Roman" w:cs="Times New Roman"/>
          <w:sz w:val="24"/>
          <w:szCs w:val="24"/>
          <w:lang w:val="de-DE"/>
        </w:rPr>
        <w:t xml:space="preserve"> </w:t>
      </w:r>
      <w:r w:rsidR="00C03340" w:rsidRPr="00C03340">
        <w:rPr>
          <w:rFonts w:ascii="Times New Roman" w:hAnsi="Times New Roman" w:cs="Times New Roman"/>
          <w:color w:val="C45911" w:themeColor="accent2" w:themeShade="BF"/>
          <w:sz w:val="24"/>
          <w:szCs w:val="24"/>
          <w:lang w:val="de-DE"/>
        </w:rPr>
        <w:t>(bissl was zum Dialog sagen ggf.</w:t>
      </w:r>
      <w:r w:rsidR="00C03340">
        <w:rPr>
          <w:rFonts w:ascii="Times New Roman" w:hAnsi="Times New Roman" w:cs="Times New Roman"/>
          <w:color w:val="C45911" w:themeColor="accent2" w:themeShade="BF"/>
          <w:sz w:val="24"/>
          <w:szCs w:val="24"/>
          <w:lang w:val="de-DE"/>
        </w:rPr>
        <w:t xml:space="preserve"> oder wopmit sich Fanon genau beschäftigt</w:t>
      </w:r>
      <w:r w:rsidR="00C03340" w:rsidRPr="00C03340">
        <w:rPr>
          <w:rFonts w:ascii="Times New Roman" w:hAnsi="Times New Roman" w:cs="Times New Roman"/>
          <w:color w:val="C45911" w:themeColor="accent2" w:themeShade="BF"/>
          <w:sz w:val="24"/>
          <w:szCs w:val="24"/>
          <w:lang w:val="de-DE"/>
        </w:rPr>
        <w:t>)</w:t>
      </w:r>
      <w:r w:rsidR="006A4A32">
        <w:rPr>
          <w:rFonts w:ascii="Times New Roman" w:hAnsi="Times New Roman" w:cs="Times New Roman"/>
          <w:sz w:val="24"/>
          <w:szCs w:val="24"/>
          <w:lang w:val="de-DE"/>
        </w:rPr>
        <w:t>.</w:t>
      </w:r>
      <w:r w:rsidR="00DE12A3">
        <w:rPr>
          <w:rFonts w:ascii="Times New Roman" w:hAnsi="Times New Roman" w:cs="Times New Roman"/>
          <w:sz w:val="24"/>
          <w:szCs w:val="24"/>
          <w:lang w:val="de-DE"/>
        </w:rPr>
        <w:t xml:space="preserve"> Doch dies kann erst der Anfang zu einer intersektionalen und d</w:t>
      </w:r>
      <w:r w:rsidR="00B3679B">
        <w:rPr>
          <w:rFonts w:ascii="Times New Roman" w:hAnsi="Times New Roman" w:cs="Times New Roman"/>
          <w:sz w:val="24"/>
          <w:szCs w:val="24"/>
          <w:lang w:val="de-DE"/>
        </w:rPr>
        <w:t>ekolonialen (und damit vollständigeren) Perspektive auf Psychiatrie sein.</w:t>
      </w:r>
    </w:p>
    <w:p w14:paraId="5ED2B331" w14:textId="7B6ADB78" w:rsidR="009B61AA" w:rsidRPr="00EA5AD7" w:rsidRDefault="006C0D98" w:rsidP="00EA5AD7">
      <w:pPr>
        <w:spacing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Für all diese Zwecke ist es allerdings </w:t>
      </w:r>
      <w:r w:rsidR="00D53D72">
        <w:rPr>
          <w:rFonts w:ascii="Times New Roman" w:hAnsi="Times New Roman" w:cs="Times New Roman"/>
          <w:sz w:val="24"/>
          <w:szCs w:val="24"/>
          <w:lang w:val="de-DE"/>
        </w:rPr>
        <w:t xml:space="preserve">notwendig, dass </w:t>
      </w:r>
      <w:r w:rsidR="001A68D1">
        <w:rPr>
          <w:rFonts w:ascii="Times New Roman" w:hAnsi="Times New Roman" w:cs="Times New Roman"/>
          <w:sz w:val="24"/>
          <w:szCs w:val="24"/>
          <w:lang w:val="de-DE"/>
        </w:rPr>
        <w:t>Interessierte</w:t>
      </w:r>
      <w:r w:rsidR="001D73C5">
        <w:rPr>
          <w:rFonts w:ascii="Times New Roman" w:hAnsi="Times New Roman" w:cs="Times New Roman"/>
          <w:sz w:val="24"/>
          <w:szCs w:val="24"/>
          <w:lang w:val="de-DE"/>
        </w:rPr>
        <w:t xml:space="preserve"> </w:t>
      </w:r>
      <w:r w:rsidR="00D53D72">
        <w:rPr>
          <w:rFonts w:ascii="Times New Roman" w:hAnsi="Times New Roman" w:cs="Times New Roman"/>
          <w:sz w:val="24"/>
          <w:szCs w:val="24"/>
          <w:lang w:val="de-DE"/>
        </w:rPr>
        <w:t xml:space="preserve">sich </w:t>
      </w:r>
      <w:r w:rsidR="001D73C5">
        <w:rPr>
          <w:rFonts w:ascii="Times New Roman" w:hAnsi="Times New Roman" w:cs="Times New Roman"/>
          <w:sz w:val="24"/>
          <w:szCs w:val="24"/>
          <w:lang w:val="de-DE"/>
        </w:rPr>
        <w:t xml:space="preserve">ein vollständiges </w:t>
      </w:r>
      <w:r w:rsidR="00D53D72">
        <w:rPr>
          <w:rFonts w:ascii="Times New Roman" w:hAnsi="Times New Roman" w:cs="Times New Roman"/>
          <w:sz w:val="24"/>
          <w:szCs w:val="24"/>
          <w:lang w:val="de-DE"/>
        </w:rPr>
        <w:t xml:space="preserve">und unverfälschtes </w:t>
      </w:r>
      <w:r w:rsidR="001D73C5">
        <w:rPr>
          <w:rFonts w:ascii="Times New Roman" w:hAnsi="Times New Roman" w:cs="Times New Roman"/>
          <w:sz w:val="24"/>
          <w:szCs w:val="24"/>
          <w:lang w:val="de-DE"/>
        </w:rPr>
        <w:t xml:space="preserve">Bild </w:t>
      </w:r>
      <w:r w:rsidR="00D53D72">
        <w:rPr>
          <w:rFonts w:ascii="Times New Roman" w:hAnsi="Times New Roman" w:cs="Times New Roman"/>
          <w:sz w:val="24"/>
          <w:szCs w:val="24"/>
          <w:lang w:val="de-DE"/>
        </w:rPr>
        <w:t xml:space="preserve">vom Gesamt-Text </w:t>
      </w:r>
      <w:r w:rsidR="001D73C5">
        <w:rPr>
          <w:rFonts w:ascii="Times New Roman" w:hAnsi="Times New Roman" w:cs="Times New Roman"/>
          <w:sz w:val="24"/>
          <w:szCs w:val="24"/>
          <w:lang w:val="de-DE"/>
        </w:rPr>
        <w:t>machen können.</w:t>
      </w:r>
      <w:r w:rsidR="00987A4B">
        <w:rPr>
          <w:rFonts w:ascii="Times New Roman" w:hAnsi="Times New Roman" w:cs="Times New Roman"/>
          <w:sz w:val="24"/>
          <w:szCs w:val="24"/>
          <w:lang w:val="de-DE"/>
        </w:rPr>
        <w:t xml:space="preserve"> </w:t>
      </w:r>
      <w:r w:rsidR="00D53D72">
        <w:rPr>
          <w:rFonts w:ascii="Times New Roman" w:hAnsi="Times New Roman" w:cs="Times New Roman"/>
          <w:sz w:val="24"/>
          <w:szCs w:val="24"/>
          <w:lang w:val="de-DE"/>
        </w:rPr>
        <w:t xml:space="preserve">Aufgrund einer komplizierten Verlags- und Übersetzungsgeschichte ist dies </w:t>
      </w:r>
      <w:r w:rsidR="006B3A69">
        <w:rPr>
          <w:rFonts w:ascii="Times New Roman" w:hAnsi="Times New Roman" w:cs="Times New Roman"/>
          <w:sz w:val="24"/>
          <w:szCs w:val="24"/>
          <w:lang w:val="de-DE"/>
        </w:rPr>
        <w:t xml:space="preserve">für </w:t>
      </w:r>
      <w:r w:rsidR="00D53D72">
        <w:rPr>
          <w:rFonts w:ascii="Times New Roman" w:hAnsi="Times New Roman" w:cs="Times New Roman"/>
          <w:sz w:val="24"/>
          <w:szCs w:val="24"/>
          <w:lang w:val="de-DE"/>
        </w:rPr>
        <w:t>das nicht-französischsprachige Publikum</w:t>
      </w:r>
      <w:r w:rsidR="006B3A69">
        <w:rPr>
          <w:rFonts w:ascii="Times New Roman" w:hAnsi="Times New Roman" w:cs="Times New Roman"/>
          <w:sz w:val="24"/>
          <w:szCs w:val="24"/>
          <w:lang w:val="de-DE"/>
        </w:rPr>
        <w:t xml:space="preserve"> erstmal</w:t>
      </w:r>
      <w:r w:rsidR="00D53D72">
        <w:rPr>
          <w:rFonts w:ascii="Times New Roman" w:hAnsi="Times New Roman" w:cs="Times New Roman"/>
          <w:sz w:val="24"/>
          <w:szCs w:val="24"/>
          <w:lang w:val="de-DE"/>
        </w:rPr>
        <w:t>s</w:t>
      </w:r>
      <w:r w:rsidR="006B3A69">
        <w:rPr>
          <w:rFonts w:ascii="Times New Roman" w:hAnsi="Times New Roman" w:cs="Times New Roman"/>
          <w:sz w:val="24"/>
          <w:szCs w:val="24"/>
          <w:lang w:val="de-DE"/>
        </w:rPr>
        <w:t xml:space="preserve"> der Fall</w:t>
      </w:r>
      <w:r w:rsidR="00C03340">
        <w:rPr>
          <w:rFonts w:ascii="Times New Roman" w:hAnsi="Times New Roman" w:cs="Times New Roman"/>
          <w:sz w:val="24"/>
          <w:szCs w:val="24"/>
          <w:lang w:val="de-DE"/>
        </w:rPr>
        <w:t xml:space="preserve"> </w:t>
      </w:r>
      <w:r w:rsidR="00C03340" w:rsidRPr="00C03340">
        <w:rPr>
          <w:rFonts w:ascii="Times New Roman" w:hAnsi="Times New Roman" w:cs="Times New Roman"/>
          <w:color w:val="C45911" w:themeColor="accent2" w:themeShade="BF"/>
          <w:sz w:val="24"/>
          <w:szCs w:val="24"/>
          <w:lang w:val="de-DE"/>
        </w:rPr>
        <w:t>(erst jetzt erstmals…?)</w:t>
      </w:r>
      <w:r w:rsidR="006B3A69">
        <w:rPr>
          <w:rFonts w:ascii="Times New Roman" w:hAnsi="Times New Roman" w:cs="Times New Roman"/>
          <w:sz w:val="24"/>
          <w:szCs w:val="24"/>
          <w:lang w:val="de-DE"/>
        </w:rPr>
        <w:t xml:space="preserve">. </w:t>
      </w:r>
      <w:r w:rsidR="00D53D72">
        <w:rPr>
          <w:rFonts w:ascii="Times New Roman" w:hAnsi="Times New Roman" w:cs="Times New Roman"/>
          <w:sz w:val="24"/>
          <w:szCs w:val="24"/>
          <w:lang w:val="de-DE"/>
        </w:rPr>
        <w:t>Der große Vorzug dieser</w:t>
      </w:r>
      <w:r w:rsidR="0044459E">
        <w:rPr>
          <w:rFonts w:ascii="Times New Roman" w:hAnsi="Times New Roman" w:cs="Times New Roman"/>
          <w:sz w:val="24"/>
          <w:szCs w:val="24"/>
          <w:lang w:val="de-DE"/>
        </w:rPr>
        <w:t xml:space="preserve"> 2009 veröffentlichen Version </w:t>
      </w:r>
      <w:r w:rsidR="007F740F">
        <w:rPr>
          <w:rFonts w:ascii="Times New Roman" w:hAnsi="Times New Roman" w:cs="Times New Roman"/>
          <w:sz w:val="24"/>
          <w:szCs w:val="24"/>
          <w:lang w:val="de-DE"/>
        </w:rPr>
        <w:t xml:space="preserve">ist es, dass sie, anders als fast alle Versionen </w:t>
      </w:r>
      <w:r w:rsidR="00D53D72">
        <w:rPr>
          <w:rFonts w:ascii="Times New Roman" w:hAnsi="Times New Roman" w:cs="Times New Roman"/>
          <w:sz w:val="24"/>
          <w:szCs w:val="24"/>
          <w:lang w:val="de-DE"/>
        </w:rPr>
        <w:t>vor</w:t>
      </w:r>
      <w:r w:rsidR="007F740F">
        <w:rPr>
          <w:rFonts w:ascii="Times New Roman" w:hAnsi="Times New Roman" w:cs="Times New Roman"/>
          <w:sz w:val="24"/>
          <w:szCs w:val="24"/>
          <w:lang w:val="de-DE"/>
        </w:rPr>
        <w:t xml:space="preserve"> ihr, ob französischsprachig oder nicht, ungekürzt ist, und dazu noch alle verschiedenen </w:t>
      </w:r>
      <w:r w:rsidR="002362FE">
        <w:rPr>
          <w:rFonts w:ascii="Times New Roman" w:hAnsi="Times New Roman" w:cs="Times New Roman"/>
          <w:sz w:val="24"/>
          <w:szCs w:val="24"/>
          <w:lang w:val="de-DE"/>
        </w:rPr>
        <w:t xml:space="preserve">Vorworte enthält, sowie Foucaults Antworten auf Derridas Kritik. </w:t>
      </w:r>
      <w:r w:rsidR="00222C67">
        <w:rPr>
          <w:rFonts w:ascii="Times New Roman" w:hAnsi="Times New Roman" w:cs="Times New Roman"/>
          <w:sz w:val="24"/>
          <w:szCs w:val="24"/>
          <w:lang w:val="de-DE"/>
        </w:rPr>
        <w:t>Auch die dt. Suhrkamp-Ausgabe ist leider „mit Einverständnis des Autors geringfügig gekürzt“</w:t>
      </w:r>
      <w:r w:rsidR="00277C8B">
        <w:rPr>
          <w:rFonts w:ascii="Times New Roman" w:hAnsi="Times New Roman" w:cs="Times New Roman"/>
          <w:sz w:val="24"/>
          <w:szCs w:val="24"/>
          <w:lang w:val="de-DE"/>
        </w:rPr>
        <w:t xml:space="preserve"> und beinhaltet </w:t>
      </w:r>
      <w:r w:rsidR="008471F3">
        <w:rPr>
          <w:rFonts w:ascii="Times New Roman" w:hAnsi="Times New Roman" w:cs="Times New Roman"/>
          <w:sz w:val="24"/>
          <w:szCs w:val="24"/>
          <w:lang w:val="de-DE"/>
        </w:rPr>
        <w:t>darüber hinaus</w:t>
      </w:r>
      <w:r w:rsidR="000F60DA">
        <w:rPr>
          <w:rFonts w:ascii="Times New Roman" w:hAnsi="Times New Roman" w:cs="Times New Roman"/>
          <w:sz w:val="24"/>
          <w:szCs w:val="24"/>
          <w:lang w:val="de-DE"/>
        </w:rPr>
        <w:t xml:space="preserve"> </w:t>
      </w:r>
      <w:r w:rsidR="00277C8B">
        <w:rPr>
          <w:rFonts w:ascii="Times New Roman" w:hAnsi="Times New Roman" w:cs="Times New Roman"/>
          <w:sz w:val="24"/>
          <w:szCs w:val="24"/>
          <w:lang w:val="de-DE"/>
        </w:rPr>
        <w:t>nicht alle relevanten Texte.</w:t>
      </w:r>
      <w:r w:rsidR="00291731">
        <w:rPr>
          <w:rStyle w:val="FootnoteReference"/>
          <w:rFonts w:ascii="Times New Roman" w:hAnsi="Times New Roman" w:cs="Times New Roman"/>
          <w:sz w:val="24"/>
          <w:szCs w:val="24"/>
          <w:lang w:val="de-DE"/>
        </w:rPr>
        <w:footnoteReference w:id="14"/>
      </w:r>
      <w:r w:rsidR="00222C67">
        <w:rPr>
          <w:rFonts w:ascii="Times New Roman" w:hAnsi="Times New Roman" w:cs="Times New Roman"/>
          <w:sz w:val="24"/>
          <w:szCs w:val="24"/>
          <w:lang w:val="de-DE"/>
        </w:rPr>
        <w:t xml:space="preserve"> </w:t>
      </w:r>
      <w:r w:rsidR="00C80953">
        <w:rPr>
          <w:rFonts w:ascii="Times New Roman" w:hAnsi="Times New Roman" w:cs="Times New Roman"/>
          <w:sz w:val="24"/>
          <w:szCs w:val="24"/>
          <w:lang w:val="de-DE"/>
        </w:rPr>
        <w:t>Zum ersten Mal erschließ</w:t>
      </w:r>
      <w:r w:rsidR="00102211">
        <w:rPr>
          <w:rFonts w:ascii="Times New Roman" w:hAnsi="Times New Roman" w:cs="Times New Roman"/>
          <w:sz w:val="24"/>
          <w:szCs w:val="24"/>
          <w:lang w:val="de-DE"/>
        </w:rPr>
        <w:t>t</w:t>
      </w:r>
      <w:r w:rsidR="00C80953">
        <w:rPr>
          <w:rFonts w:ascii="Times New Roman" w:hAnsi="Times New Roman" w:cs="Times New Roman"/>
          <w:sz w:val="24"/>
          <w:szCs w:val="24"/>
          <w:lang w:val="de-DE"/>
        </w:rPr>
        <w:t xml:space="preserve"> sich einem</w:t>
      </w:r>
      <w:r w:rsidR="00277C8B">
        <w:rPr>
          <w:rFonts w:ascii="Times New Roman" w:hAnsi="Times New Roman" w:cs="Times New Roman"/>
          <w:sz w:val="24"/>
          <w:szCs w:val="24"/>
          <w:lang w:val="de-DE"/>
        </w:rPr>
        <w:t xml:space="preserve"> nicht-französischsprachen </w:t>
      </w:r>
      <w:r w:rsidR="00277C8B">
        <w:rPr>
          <w:rFonts w:ascii="Times New Roman" w:hAnsi="Times New Roman" w:cs="Times New Roman"/>
          <w:sz w:val="24"/>
          <w:szCs w:val="24"/>
          <w:lang w:val="de-DE"/>
        </w:rPr>
        <w:lastRenderedPageBreak/>
        <w:t>Publik</w:t>
      </w:r>
      <w:r w:rsidR="007C7C2E">
        <w:rPr>
          <w:rFonts w:ascii="Times New Roman" w:hAnsi="Times New Roman" w:cs="Times New Roman"/>
          <w:sz w:val="24"/>
          <w:szCs w:val="24"/>
          <w:lang w:val="de-DE"/>
        </w:rPr>
        <w:t>u</w:t>
      </w:r>
      <w:r w:rsidR="00277C8B">
        <w:rPr>
          <w:rFonts w:ascii="Times New Roman" w:hAnsi="Times New Roman" w:cs="Times New Roman"/>
          <w:sz w:val="24"/>
          <w:szCs w:val="24"/>
          <w:lang w:val="de-DE"/>
        </w:rPr>
        <w:t xml:space="preserve">m </w:t>
      </w:r>
      <w:r w:rsidR="00102211">
        <w:rPr>
          <w:rFonts w:ascii="Times New Roman" w:hAnsi="Times New Roman" w:cs="Times New Roman"/>
          <w:sz w:val="24"/>
          <w:szCs w:val="24"/>
          <w:lang w:val="de-DE"/>
        </w:rPr>
        <w:t>so vollständig</w:t>
      </w:r>
      <w:r w:rsidR="006D5968">
        <w:rPr>
          <w:rFonts w:ascii="Times New Roman" w:hAnsi="Times New Roman" w:cs="Times New Roman"/>
          <w:sz w:val="24"/>
          <w:szCs w:val="24"/>
          <w:lang w:val="de-DE"/>
        </w:rPr>
        <w:t xml:space="preserve"> das gesamte </w:t>
      </w:r>
      <w:r w:rsidR="00F5620E">
        <w:rPr>
          <w:rFonts w:ascii="Times New Roman" w:hAnsi="Times New Roman" w:cs="Times New Roman"/>
          <w:sz w:val="24"/>
          <w:szCs w:val="24"/>
          <w:lang w:val="de-DE"/>
        </w:rPr>
        <w:t xml:space="preserve">textuelle </w:t>
      </w:r>
      <w:r w:rsidR="008471F3">
        <w:rPr>
          <w:rFonts w:ascii="Times New Roman" w:hAnsi="Times New Roman" w:cs="Times New Roman"/>
          <w:sz w:val="24"/>
          <w:szCs w:val="24"/>
          <w:lang w:val="de-DE"/>
        </w:rPr>
        <w:t xml:space="preserve">Ereignis </w:t>
      </w:r>
      <w:r w:rsidR="00F5620E">
        <w:rPr>
          <w:rFonts w:ascii="Times New Roman" w:hAnsi="Times New Roman" w:cs="Times New Roman"/>
          <w:sz w:val="24"/>
          <w:szCs w:val="24"/>
          <w:lang w:val="de-DE"/>
        </w:rPr>
        <w:t xml:space="preserve">von </w:t>
      </w:r>
      <w:r w:rsidR="00F5620E">
        <w:rPr>
          <w:rFonts w:ascii="Times New Roman" w:hAnsi="Times New Roman" w:cs="Times New Roman"/>
          <w:i/>
          <w:iCs/>
          <w:sz w:val="24"/>
          <w:szCs w:val="24"/>
          <w:lang w:val="de-DE"/>
        </w:rPr>
        <w:t>Wahnsinn und Gesellschaft</w:t>
      </w:r>
      <w:r w:rsidR="00907925">
        <w:rPr>
          <w:rFonts w:ascii="Times New Roman" w:hAnsi="Times New Roman" w:cs="Times New Roman"/>
          <w:sz w:val="24"/>
          <w:szCs w:val="24"/>
          <w:lang w:val="de-DE"/>
        </w:rPr>
        <w:t>;</w:t>
      </w:r>
      <w:r w:rsidR="000E7E53">
        <w:rPr>
          <w:rFonts w:ascii="Times New Roman" w:hAnsi="Times New Roman" w:cs="Times New Roman"/>
          <w:sz w:val="24"/>
          <w:szCs w:val="24"/>
          <w:lang w:val="de-DE"/>
        </w:rPr>
        <w:t xml:space="preserve"> liebevoll übersetzt</w:t>
      </w:r>
      <w:r w:rsidR="002C4DF1">
        <w:rPr>
          <w:rFonts w:ascii="Times New Roman" w:hAnsi="Times New Roman" w:cs="Times New Roman"/>
          <w:sz w:val="24"/>
          <w:szCs w:val="24"/>
          <w:lang w:val="de-DE"/>
        </w:rPr>
        <w:t xml:space="preserve"> und</w:t>
      </w:r>
      <w:r w:rsidR="008207C9">
        <w:rPr>
          <w:rFonts w:ascii="Times New Roman" w:hAnsi="Times New Roman" w:cs="Times New Roman"/>
          <w:sz w:val="24"/>
          <w:szCs w:val="24"/>
          <w:lang w:val="de-DE"/>
        </w:rPr>
        <w:t xml:space="preserve"> versehen mit einem Vorwort und einer Einleitung, die dem Text</w:t>
      </w:r>
      <w:r w:rsidR="00235664">
        <w:rPr>
          <w:rFonts w:ascii="Times New Roman" w:hAnsi="Times New Roman" w:cs="Times New Roman"/>
          <w:sz w:val="24"/>
          <w:szCs w:val="24"/>
          <w:lang w:val="de-DE"/>
        </w:rPr>
        <w:t xml:space="preserve"> und seiner Bedeutung sowohl innerhalb als auch außerhalb d</w:t>
      </w:r>
      <w:r w:rsidR="00BF304C">
        <w:rPr>
          <w:rFonts w:ascii="Times New Roman" w:hAnsi="Times New Roman" w:cs="Times New Roman"/>
          <w:sz w:val="24"/>
          <w:szCs w:val="24"/>
          <w:lang w:val="de-DE"/>
        </w:rPr>
        <w:t>er Debatten rundum Wahnsinn und Geschichtsschreibung</w:t>
      </w:r>
      <w:r w:rsidR="005D52FE">
        <w:rPr>
          <w:rFonts w:ascii="Times New Roman" w:hAnsi="Times New Roman" w:cs="Times New Roman"/>
          <w:sz w:val="24"/>
          <w:szCs w:val="24"/>
          <w:lang w:val="de-DE"/>
        </w:rPr>
        <w:t xml:space="preserve"> absolut</w:t>
      </w:r>
      <w:r w:rsidR="006F6D8F">
        <w:rPr>
          <w:rFonts w:ascii="Times New Roman" w:hAnsi="Times New Roman" w:cs="Times New Roman"/>
          <w:sz w:val="24"/>
          <w:szCs w:val="24"/>
          <w:lang w:val="de-DE"/>
        </w:rPr>
        <w:t xml:space="preserve"> gerecht werden.</w:t>
      </w:r>
    </w:p>
    <w:p w14:paraId="78EFE2EF" w14:textId="297A040B" w:rsidR="009B61AA" w:rsidRDefault="009B61AA" w:rsidP="00A02ED9">
      <w:pPr>
        <w:spacing w:line="480" w:lineRule="auto"/>
        <w:jc w:val="both"/>
        <w:rPr>
          <w:rFonts w:ascii="Times New Roman" w:hAnsi="Times New Roman" w:cs="Times New Roman"/>
          <w:sz w:val="24"/>
          <w:szCs w:val="24"/>
          <w:lang w:val="de-DE"/>
        </w:rPr>
      </w:pPr>
    </w:p>
    <w:p w14:paraId="48F9D26B" w14:textId="330A2418" w:rsidR="00DD081E" w:rsidRDefault="00DD081E" w:rsidP="00A02ED9">
      <w:pPr>
        <w:spacing w:line="480" w:lineRule="auto"/>
        <w:jc w:val="both"/>
        <w:rPr>
          <w:rFonts w:ascii="Times New Roman" w:hAnsi="Times New Roman" w:cs="Times New Roman"/>
          <w:sz w:val="24"/>
          <w:szCs w:val="24"/>
          <w:lang w:val="de-DE"/>
        </w:rPr>
      </w:pPr>
    </w:p>
    <w:p w14:paraId="271782AA" w14:textId="4BFC7458" w:rsidR="00DD081E" w:rsidRDefault="00DD081E" w:rsidP="00A02ED9">
      <w:pPr>
        <w:spacing w:line="480" w:lineRule="auto"/>
        <w:jc w:val="both"/>
        <w:rPr>
          <w:rFonts w:ascii="Times New Roman" w:hAnsi="Times New Roman" w:cs="Times New Roman"/>
          <w:sz w:val="24"/>
          <w:szCs w:val="24"/>
          <w:lang w:val="de-DE"/>
        </w:rPr>
      </w:pPr>
    </w:p>
    <w:p w14:paraId="2F0843D7" w14:textId="21D127FB" w:rsidR="00DD081E" w:rsidRPr="00DD081E" w:rsidRDefault="00DD081E" w:rsidP="00A02ED9">
      <w:pPr>
        <w:spacing w:line="480" w:lineRule="auto"/>
        <w:jc w:val="both"/>
        <w:rPr>
          <w:rFonts w:ascii="Times New Roman" w:hAnsi="Times New Roman" w:cs="Times New Roman"/>
          <w:color w:val="C45911" w:themeColor="accent2" w:themeShade="BF"/>
          <w:sz w:val="24"/>
          <w:szCs w:val="24"/>
          <w:lang w:val="de-DE"/>
        </w:rPr>
      </w:pPr>
      <w:r w:rsidRPr="00DD081E">
        <w:rPr>
          <w:rFonts w:ascii="Times New Roman" w:hAnsi="Times New Roman" w:cs="Times New Roman"/>
          <w:color w:val="C45911" w:themeColor="accent2" w:themeShade="BF"/>
          <w:sz w:val="24"/>
          <w:szCs w:val="24"/>
          <w:lang w:val="de-DE"/>
        </w:rPr>
        <w:t>GENERELL: Verwendung von historischem Präsens (oder?) wirkt manchmal etwas zu fleckig</w:t>
      </w:r>
      <w:r>
        <w:rPr>
          <w:rFonts w:ascii="Times New Roman" w:hAnsi="Times New Roman" w:cs="Times New Roman"/>
          <w:color w:val="C45911" w:themeColor="accent2" w:themeShade="BF"/>
          <w:sz w:val="24"/>
          <w:szCs w:val="24"/>
          <w:lang w:val="de-DE"/>
        </w:rPr>
        <w:t xml:space="preserve"> im Text</w:t>
      </w:r>
      <w:r w:rsidRPr="00DD081E">
        <w:rPr>
          <w:rFonts w:ascii="Times New Roman" w:hAnsi="Times New Roman" w:cs="Times New Roman"/>
          <w:color w:val="C45911" w:themeColor="accent2" w:themeShade="BF"/>
          <w:sz w:val="24"/>
          <w:szCs w:val="24"/>
          <w:lang w:val="de-DE"/>
        </w:rPr>
        <w:t>,</w:t>
      </w:r>
      <w:r>
        <w:rPr>
          <w:rFonts w:ascii="Times New Roman" w:hAnsi="Times New Roman" w:cs="Times New Roman"/>
          <w:color w:val="C45911" w:themeColor="accent2" w:themeShade="BF"/>
          <w:sz w:val="24"/>
          <w:szCs w:val="24"/>
          <w:lang w:val="de-DE"/>
        </w:rPr>
        <w:t xml:space="preserve"> d.h., wirkt</w:t>
      </w:r>
      <w:r w:rsidRPr="00DD081E">
        <w:rPr>
          <w:rFonts w:ascii="Times New Roman" w:hAnsi="Times New Roman" w:cs="Times New Roman"/>
          <w:color w:val="C45911" w:themeColor="accent2" w:themeShade="BF"/>
          <w:sz w:val="24"/>
          <w:szCs w:val="24"/>
          <w:lang w:val="de-DE"/>
        </w:rPr>
        <w:t xml:space="preserve"> nicht durchgängig angewendet. </w:t>
      </w:r>
      <w:r>
        <w:rPr>
          <w:rFonts w:ascii="Times New Roman" w:hAnsi="Times New Roman" w:cs="Times New Roman"/>
          <w:color w:val="C45911" w:themeColor="accent2" w:themeShade="BF"/>
          <w:sz w:val="24"/>
          <w:szCs w:val="24"/>
          <w:lang w:val="de-DE"/>
        </w:rPr>
        <w:t xml:space="preserve">Problem auch: </w:t>
      </w:r>
      <w:r w:rsidR="00845458">
        <w:rPr>
          <w:rFonts w:ascii="Times New Roman" w:hAnsi="Times New Roman" w:cs="Times New Roman"/>
          <w:color w:val="C45911" w:themeColor="accent2" w:themeShade="BF"/>
          <w:sz w:val="24"/>
          <w:szCs w:val="24"/>
          <w:lang w:val="de-DE"/>
        </w:rPr>
        <w:t xml:space="preserve">Im Kontext der Psychiatrie heute ist der Diskurs ja quasi per se veraltet bzw. historisch. Das verschwimmt mit dem historischen Präsen </w:t>
      </w:r>
      <w:r w:rsidR="005C1B6D">
        <w:rPr>
          <w:rFonts w:ascii="Times New Roman" w:hAnsi="Times New Roman" w:cs="Times New Roman"/>
          <w:color w:val="C45911" w:themeColor="accent2" w:themeShade="BF"/>
          <w:sz w:val="24"/>
          <w:szCs w:val="24"/>
          <w:lang w:val="de-DE"/>
        </w:rPr>
        <w:t>teils</w:t>
      </w:r>
      <w:r w:rsidR="00845458">
        <w:rPr>
          <w:rFonts w:ascii="Times New Roman" w:hAnsi="Times New Roman" w:cs="Times New Roman"/>
          <w:color w:val="C45911" w:themeColor="accent2" w:themeShade="BF"/>
          <w:sz w:val="24"/>
          <w:szCs w:val="24"/>
          <w:lang w:val="de-DE"/>
        </w:rPr>
        <w:t xml:space="preserve"> auf ungünstig Art und Weise.  </w:t>
      </w:r>
    </w:p>
    <w:p w14:paraId="2A60F342" w14:textId="77777777" w:rsidR="00DD081E" w:rsidRPr="00EA5AD7" w:rsidRDefault="00DD081E" w:rsidP="00A02ED9">
      <w:pPr>
        <w:spacing w:line="480" w:lineRule="auto"/>
        <w:jc w:val="both"/>
        <w:rPr>
          <w:rFonts w:ascii="Times New Roman" w:hAnsi="Times New Roman" w:cs="Times New Roman"/>
          <w:sz w:val="24"/>
          <w:szCs w:val="24"/>
          <w:lang w:val="de-DE"/>
        </w:rPr>
      </w:pPr>
    </w:p>
    <w:sectPr w:rsidR="00DD081E" w:rsidRPr="00EA5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A784" w14:textId="77777777" w:rsidR="00A35A67" w:rsidRDefault="00A35A67" w:rsidP="00E26B8D">
      <w:pPr>
        <w:spacing w:after="0" w:line="240" w:lineRule="auto"/>
      </w:pPr>
      <w:r>
        <w:separator/>
      </w:r>
    </w:p>
  </w:endnote>
  <w:endnote w:type="continuationSeparator" w:id="0">
    <w:p w14:paraId="7E7B5090" w14:textId="77777777" w:rsidR="00A35A67" w:rsidRDefault="00A35A67" w:rsidP="00E2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4916" w14:textId="77777777" w:rsidR="00A35A67" w:rsidRDefault="00A35A67" w:rsidP="00E26B8D">
      <w:pPr>
        <w:spacing w:after="0" w:line="240" w:lineRule="auto"/>
      </w:pPr>
      <w:r>
        <w:separator/>
      </w:r>
    </w:p>
  </w:footnote>
  <w:footnote w:type="continuationSeparator" w:id="0">
    <w:p w14:paraId="353E846E" w14:textId="77777777" w:rsidR="00A35A67" w:rsidRDefault="00A35A67" w:rsidP="00E26B8D">
      <w:pPr>
        <w:spacing w:after="0" w:line="240" w:lineRule="auto"/>
      </w:pPr>
      <w:r>
        <w:continuationSeparator/>
      </w:r>
    </w:p>
  </w:footnote>
  <w:footnote w:id="1">
    <w:p w14:paraId="2CA37147" w14:textId="322484E7" w:rsidR="002616A4" w:rsidRPr="00382DBE" w:rsidRDefault="002616A4">
      <w:pPr>
        <w:pStyle w:val="FootnoteText"/>
        <w:rPr>
          <w:rFonts w:ascii="Times New Roman" w:hAnsi="Times New Roman" w:cs="Times New Roman"/>
          <w:lang w:val="en-GB"/>
        </w:rPr>
      </w:pPr>
      <w:r w:rsidRPr="005147BE">
        <w:rPr>
          <w:rStyle w:val="FootnoteReference"/>
          <w:rFonts w:ascii="Times New Roman" w:hAnsi="Times New Roman" w:cs="Times New Roman"/>
        </w:rPr>
        <w:footnoteRef/>
      </w:r>
      <w:r w:rsidRPr="005147BE">
        <w:rPr>
          <w:rFonts w:ascii="Times New Roman" w:hAnsi="Times New Roman" w:cs="Times New Roman"/>
        </w:rPr>
        <w:t xml:space="preserve"> </w:t>
      </w:r>
      <w:proofErr w:type="spellStart"/>
      <w:r w:rsidRPr="005147BE">
        <w:rPr>
          <w:rFonts w:ascii="Times New Roman" w:hAnsi="Times New Roman" w:cs="Times New Roman"/>
          <w:lang w:val="en-GB"/>
        </w:rPr>
        <w:t>Siehe</w:t>
      </w:r>
      <w:proofErr w:type="spellEnd"/>
      <w:r w:rsidRPr="005147BE">
        <w:rPr>
          <w:rFonts w:ascii="Times New Roman" w:hAnsi="Times New Roman" w:cs="Times New Roman"/>
          <w:lang w:val="en-GB"/>
        </w:rPr>
        <w:t xml:space="preserve"> </w:t>
      </w:r>
      <w:r w:rsidRPr="005147BE">
        <w:rPr>
          <w:rFonts w:ascii="Times New Roman" w:hAnsi="Times New Roman" w:cs="Times New Roman"/>
          <w:color w:val="222222"/>
          <w:shd w:val="clear" w:color="auto" w:fill="FFFFFF"/>
        </w:rPr>
        <w:t>Jacques, D., &amp; Alan, B. (1978). Cogito and the History of Madness. </w:t>
      </w:r>
      <w:r w:rsidRPr="005147BE">
        <w:rPr>
          <w:rFonts w:ascii="Times New Roman" w:hAnsi="Times New Roman" w:cs="Times New Roman"/>
          <w:i/>
          <w:iCs/>
          <w:color w:val="222222"/>
          <w:shd w:val="clear" w:color="auto" w:fill="FFFFFF"/>
        </w:rPr>
        <w:t>Writing and Difference</w:t>
      </w:r>
      <w:r w:rsidR="005147BE" w:rsidRPr="005147BE">
        <w:rPr>
          <w:rFonts w:ascii="Times New Roman" w:hAnsi="Times New Roman" w:cs="Times New Roman"/>
          <w:i/>
          <w:iCs/>
          <w:color w:val="222222"/>
          <w:shd w:val="clear" w:color="auto" w:fill="FFFFFF"/>
          <w:lang w:val="en-GB"/>
        </w:rPr>
        <w:t xml:space="preserve"> </w:t>
      </w:r>
      <w:r w:rsidR="005147BE" w:rsidRPr="005147BE">
        <w:rPr>
          <w:rFonts w:ascii="Times New Roman" w:hAnsi="Times New Roman" w:cs="Times New Roman"/>
          <w:color w:val="222222"/>
          <w:shd w:val="clear" w:color="auto" w:fill="FFFFFF"/>
          <w:lang w:val="en-GB"/>
        </w:rPr>
        <w:t xml:space="preserve">(transl. A: Bass). </w:t>
      </w:r>
      <w:r w:rsidR="005147BE" w:rsidRPr="00382DBE">
        <w:rPr>
          <w:rFonts w:ascii="Times New Roman" w:hAnsi="Times New Roman" w:cs="Times New Roman"/>
          <w:color w:val="222222"/>
          <w:shd w:val="clear" w:color="auto" w:fill="FFFFFF"/>
          <w:lang w:val="en-GB"/>
        </w:rPr>
        <w:t>University of Chicago Press.</w:t>
      </w:r>
    </w:p>
  </w:footnote>
  <w:footnote w:id="2">
    <w:p w14:paraId="11C898F0" w14:textId="77777777" w:rsidR="00C83BB7" w:rsidRPr="002A44BE" w:rsidRDefault="00C83BB7" w:rsidP="00C83BB7">
      <w:pPr>
        <w:pStyle w:val="FootnoteText"/>
        <w:rPr>
          <w:rFonts w:ascii="Times New Roman" w:hAnsi="Times New Roman" w:cs="Times New Roman"/>
        </w:rPr>
      </w:pPr>
      <w:r w:rsidRPr="002A44BE">
        <w:rPr>
          <w:rStyle w:val="FootnoteReference"/>
          <w:rFonts w:ascii="Times New Roman" w:hAnsi="Times New Roman" w:cs="Times New Roman"/>
        </w:rPr>
        <w:footnoteRef/>
      </w:r>
      <w:r w:rsidRPr="002A44BE">
        <w:rPr>
          <w:rFonts w:ascii="Times New Roman" w:hAnsi="Times New Roman" w:cs="Times New Roman"/>
        </w:rPr>
        <w:t xml:space="preserve"> </w:t>
      </w:r>
      <w:proofErr w:type="spellStart"/>
      <w:r w:rsidRPr="002A44BE">
        <w:rPr>
          <w:rFonts w:ascii="Times New Roman" w:hAnsi="Times New Roman" w:cs="Times New Roman"/>
          <w:lang w:val="en-GB"/>
        </w:rPr>
        <w:t>Siehe</w:t>
      </w:r>
      <w:proofErr w:type="spellEnd"/>
      <w:r w:rsidRPr="002A44BE">
        <w:rPr>
          <w:rFonts w:ascii="Times New Roman" w:hAnsi="Times New Roman" w:cs="Times New Roman"/>
          <w:lang w:val="en-GB"/>
        </w:rPr>
        <w:t xml:space="preserve"> </w:t>
      </w:r>
      <w:r w:rsidRPr="002A44BE">
        <w:rPr>
          <w:rFonts w:ascii="Times New Roman" w:hAnsi="Times New Roman" w:cs="Times New Roman"/>
          <w:color w:val="222222"/>
          <w:shd w:val="clear" w:color="auto" w:fill="FFFFFF"/>
        </w:rPr>
        <w:t>James, S. (2011). Derrida, Foucault and “Madness, the Absence of an Œuvre”. </w:t>
      </w:r>
      <w:r w:rsidRPr="002A44BE">
        <w:rPr>
          <w:rFonts w:ascii="Times New Roman" w:hAnsi="Times New Roman" w:cs="Times New Roman"/>
          <w:i/>
          <w:iCs/>
          <w:color w:val="222222"/>
          <w:shd w:val="clear" w:color="auto" w:fill="FFFFFF"/>
        </w:rPr>
        <w:t>Meta: Research in Hermeneutics, Phenomenology, and Practical Philosophy</w:t>
      </w:r>
      <w:r w:rsidRPr="002A44BE">
        <w:rPr>
          <w:rFonts w:ascii="Times New Roman" w:hAnsi="Times New Roman" w:cs="Times New Roman"/>
          <w:color w:val="222222"/>
          <w:shd w:val="clear" w:color="auto" w:fill="FFFFFF"/>
        </w:rPr>
        <w:t>, </w:t>
      </w:r>
      <w:r w:rsidRPr="002A44BE">
        <w:rPr>
          <w:rFonts w:ascii="Times New Roman" w:hAnsi="Times New Roman" w:cs="Times New Roman"/>
          <w:i/>
          <w:iCs/>
          <w:color w:val="222222"/>
          <w:shd w:val="clear" w:color="auto" w:fill="FFFFFF"/>
        </w:rPr>
        <w:t>3</w:t>
      </w:r>
      <w:r w:rsidRPr="002A44BE">
        <w:rPr>
          <w:rFonts w:ascii="Times New Roman" w:hAnsi="Times New Roman" w:cs="Times New Roman"/>
          <w:color w:val="222222"/>
          <w:shd w:val="clear" w:color="auto" w:fill="FFFFFF"/>
        </w:rPr>
        <w:t>(2), 3</w:t>
      </w:r>
      <w:r w:rsidRPr="00382DBE">
        <w:rPr>
          <w:rFonts w:ascii="Times New Roman" w:hAnsi="Times New Roman" w:cs="Times New Roman"/>
          <w:color w:val="222222"/>
          <w:shd w:val="clear" w:color="auto" w:fill="FFFFFF"/>
          <w:lang w:val="en-GB"/>
        </w:rPr>
        <w:t>88</w:t>
      </w:r>
      <w:r w:rsidRPr="002A44BE">
        <w:rPr>
          <w:rFonts w:ascii="Times New Roman" w:hAnsi="Times New Roman" w:cs="Times New Roman"/>
          <w:color w:val="222222"/>
          <w:shd w:val="clear" w:color="auto" w:fill="FFFFFF"/>
        </w:rPr>
        <w:t>.</w:t>
      </w:r>
    </w:p>
  </w:footnote>
  <w:footnote w:id="3">
    <w:p w14:paraId="3DE671B6" w14:textId="77777777" w:rsidR="009F30B6" w:rsidRPr="00382DBE" w:rsidRDefault="009F30B6" w:rsidP="009F30B6">
      <w:pPr>
        <w:pStyle w:val="FootnoteText"/>
        <w:jc w:val="both"/>
        <w:rPr>
          <w:rFonts w:ascii="Times New Roman" w:hAnsi="Times New Roman" w:cs="Times New Roman"/>
          <w:lang w:val="en-GB"/>
        </w:rPr>
      </w:pPr>
      <w:r w:rsidRPr="002A44BE">
        <w:rPr>
          <w:rStyle w:val="FootnoteReference"/>
          <w:rFonts w:ascii="Times New Roman" w:hAnsi="Times New Roman" w:cs="Times New Roman"/>
        </w:rPr>
        <w:footnoteRef/>
      </w:r>
      <w:r w:rsidRPr="002A44BE">
        <w:rPr>
          <w:rFonts w:ascii="Times New Roman" w:hAnsi="Times New Roman" w:cs="Times New Roman"/>
        </w:rPr>
        <w:t xml:space="preserve"> </w:t>
      </w:r>
      <w:proofErr w:type="spellStart"/>
      <w:r w:rsidRPr="002A44BE">
        <w:rPr>
          <w:rFonts w:ascii="Times New Roman" w:hAnsi="Times New Roman" w:cs="Times New Roman"/>
          <w:lang w:val="en-GB"/>
        </w:rPr>
        <w:t>Siehe</w:t>
      </w:r>
      <w:proofErr w:type="spellEnd"/>
      <w:r w:rsidRPr="002A44BE">
        <w:rPr>
          <w:rFonts w:ascii="Times New Roman" w:hAnsi="Times New Roman" w:cs="Times New Roman"/>
          <w:lang w:val="en-GB"/>
        </w:rPr>
        <w:t xml:space="preserve"> </w:t>
      </w:r>
      <w:r w:rsidRPr="002A44BE">
        <w:rPr>
          <w:rFonts w:ascii="Times New Roman" w:hAnsi="Times New Roman" w:cs="Times New Roman"/>
          <w:color w:val="222222"/>
          <w:shd w:val="clear" w:color="auto" w:fill="FFFFFF"/>
        </w:rPr>
        <w:t xml:space="preserve">Dreyfus, H. L., Rabinow, P., &amp; Foucault, M. (1987). </w:t>
      </w:r>
      <w:r w:rsidRPr="002A44BE">
        <w:rPr>
          <w:rFonts w:ascii="Times New Roman" w:hAnsi="Times New Roman" w:cs="Times New Roman"/>
          <w:i/>
          <w:iCs/>
          <w:color w:val="222222"/>
          <w:shd w:val="clear" w:color="auto" w:fill="FFFFFF"/>
        </w:rPr>
        <w:t>Jenseits von Strukturalismus und Hermeneutik</w:t>
      </w:r>
      <w:r w:rsidRPr="002A44BE">
        <w:rPr>
          <w:rFonts w:ascii="Times New Roman" w:hAnsi="Times New Roman" w:cs="Times New Roman"/>
          <w:color w:val="222222"/>
          <w:shd w:val="clear" w:color="auto" w:fill="FFFFFF"/>
        </w:rPr>
        <w:t>. </w:t>
      </w:r>
      <w:proofErr w:type="spellStart"/>
      <w:r w:rsidRPr="00382DBE">
        <w:rPr>
          <w:rFonts w:ascii="Times New Roman" w:hAnsi="Times New Roman" w:cs="Times New Roman"/>
          <w:color w:val="222222"/>
          <w:shd w:val="clear" w:color="auto" w:fill="FFFFFF"/>
          <w:lang w:val="en-GB"/>
        </w:rPr>
        <w:t>Beltz</w:t>
      </w:r>
      <w:proofErr w:type="spellEnd"/>
      <w:r w:rsidRPr="00382DBE">
        <w:rPr>
          <w:rFonts w:ascii="Times New Roman" w:hAnsi="Times New Roman" w:cs="Times New Roman"/>
          <w:color w:val="222222"/>
          <w:shd w:val="clear" w:color="auto" w:fill="FFFFFF"/>
          <w:lang w:val="en-GB"/>
        </w:rPr>
        <w:t>, 69-77.</w:t>
      </w:r>
    </w:p>
  </w:footnote>
  <w:footnote w:id="4">
    <w:p w14:paraId="29E77C6B" w14:textId="4ACE7534" w:rsidR="00F858ED" w:rsidRPr="002A44BE" w:rsidRDefault="00F858ED" w:rsidP="00F858ED">
      <w:pPr>
        <w:pStyle w:val="FootnoteText"/>
        <w:rPr>
          <w:rFonts w:ascii="Times New Roman" w:hAnsi="Times New Roman" w:cs="Times New Roman"/>
          <w:lang w:val="en-GB"/>
        </w:rPr>
      </w:pPr>
      <w:r w:rsidRPr="002A44BE">
        <w:rPr>
          <w:rStyle w:val="FootnoteReference"/>
          <w:rFonts w:ascii="Times New Roman" w:hAnsi="Times New Roman" w:cs="Times New Roman"/>
        </w:rPr>
        <w:footnoteRef/>
      </w:r>
      <w:r w:rsidRPr="002A44BE">
        <w:rPr>
          <w:rFonts w:ascii="Times New Roman" w:hAnsi="Times New Roman" w:cs="Times New Roman"/>
        </w:rPr>
        <w:t xml:space="preserve"> </w:t>
      </w:r>
      <w:proofErr w:type="spellStart"/>
      <w:r w:rsidR="002A44BE" w:rsidRPr="002A44BE">
        <w:rPr>
          <w:rFonts w:ascii="Times New Roman" w:hAnsi="Times New Roman" w:cs="Times New Roman"/>
          <w:lang w:val="en-GB"/>
        </w:rPr>
        <w:t>Siehe</w:t>
      </w:r>
      <w:proofErr w:type="spellEnd"/>
      <w:r w:rsidR="002A44BE" w:rsidRPr="002A44BE">
        <w:rPr>
          <w:rFonts w:ascii="Times New Roman" w:hAnsi="Times New Roman" w:cs="Times New Roman"/>
          <w:lang w:val="en-GB"/>
        </w:rPr>
        <w:t xml:space="preserve"> </w:t>
      </w:r>
      <w:r w:rsidRPr="002A44BE">
        <w:rPr>
          <w:rFonts w:ascii="Times New Roman" w:hAnsi="Times New Roman" w:cs="Times New Roman"/>
          <w:color w:val="222222"/>
          <w:shd w:val="clear" w:color="auto" w:fill="FFFFFF"/>
          <w:lang w:val="en-GB"/>
        </w:rPr>
        <w:t xml:space="preserve">Foucault, M. (2009). </w:t>
      </w:r>
      <w:r w:rsidRPr="002A44BE">
        <w:rPr>
          <w:rFonts w:ascii="Times New Roman" w:hAnsi="Times New Roman" w:cs="Times New Roman"/>
          <w:i/>
          <w:iCs/>
          <w:color w:val="222222"/>
          <w:shd w:val="clear" w:color="auto" w:fill="FFFFFF"/>
          <w:lang w:val="en-GB"/>
        </w:rPr>
        <w:t>History of Madness</w:t>
      </w:r>
      <w:r w:rsidRPr="002A44BE">
        <w:rPr>
          <w:rFonts w:ascii="Times New Roman" w:hAnsi="Times New Roman" w:cs="Times New Roman"/>
          <w:color w:val="222222"/>
          <w:shd w:val="clear" w:color="auto" w:fill="FFFFFF"/>
          <w:lang w:val="en-GB"/>
        </w:rPr>
        <w:t>. Routledge</w:t>
      </w:r>
      <w:r w:rsidR="002A44BE" w:rsidRPr="002A44BE">
        <w:rPr>
          <w:rFonts w:ascii="Times New Roman" w:hAnsi="Times New Roman" w:cs="Times New Roman"/>
          <w:color w:val="222222"/>
          <w:shd w:val="clear" w:color="auto" w:fill="FFFFFF"/>
          <w:lang w:val="en-GB"/>
        </w:rPr>
        <w:t>, xi.</w:t>
      </w:r>
    </w:p>
  </w:footnote>
  <w:footnote w:id="5">
    <w:p w14:paraId="4B3C6634" w14:textId="6D733BE8" w:rsidR="005C3F20" w:rsidRPr="00F17C7D" w:rsidRDefault="005C3F20">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00D63E6D" w:rsidRPr="00F17C7D">
        <w:rPr>
          <w:rFonts w:ascii="Times New Roman" w:hAnsi="Times New Roman" w:cs="Times New Roman"/>
          <w:color w:val="222222"/>
          <w:shd w:val="clear" w:color="auto" w:fill="FFFFFF"/>
          <w:lang w:val="en-GB"/>
        </w:rPr>
        <w:t xml:space="preserve">Ibid., </w:t>
      </w:r>
      <w:r w:rsidR="00D63E6D" w:rsidRPr="00F17C7D">
        <w:rPr>
          <w:rFonts w:ascii="Times New Roman" w:hAnsi="Times New Roman" w:cs="Times New Roman"/>
        </w:rPr>
        <w:t>xxxviii</w:t>
      </w:r>
      <w:r w:rsidR="002A44BE" w:rsidRPr="00F17C7D">
        <w:rPr>
          <w:rFonts w:ascii="Times New Roman" w:hAnsi="Times New Roman" w:cs="Times New Roman"/>
          <w:lang w:val="en-GB"/>
        </w:rPr>
        <w:t>.</w:t>
      </w:r>
    </w:p>
  </w:footnote>
  <w:footnote w:id="6">
    <w:p w14:paraId="48711190" w14:textId="3BB3176E" w:rsidR="00D45B8E" w:rsidRPr="00F17C7D" w:rsidRDefault="00D45B8E" w:rsidP="002F2997">
      <w:pPr>
        <w:pStyle w:val="Heading1"/>
        <w:spacing w:before="0" w:line="240" w:lineRule="auto"/>
        <w:textAlignment w:val="baseline"/>
        <w:rPr>
          <w:rFonts w:ascii="Times New Roman" w:hAnsi="Times New Roman" w:cs="Times New Roman"/>
          <w:color w:val="auto"/>
          <w:sz w:val="20"/>
          <w:szCs w:val="20"/>
        </w:rPr>
      </w:pPr>
      <w:r w:rsidRPr="00F17C7D">
        <w:rPr>
          <w:rStyle w:val="FootnoteReference"/>
          <w:rFonts w:ascii="Times New Roman" w:hAnsi="Times New Roman" w:cs="Times New Roman"/>
          <w:color w:val="auto"/>
          <w:sz w:val="20"/>
          <w:szCs w:val="20"/>
        </w:rPr>
        <w:footnoteRef/>
      </w:r>
      <w:r w:rsidRPr="00F17C7D">
        <w:rPr>
          <w:rFonts w:ascii="Times New Roman" w:hAnsi="Times New Roman" w:cs="Times New Roman"/>
          <w:color w:val="auto"/>
          <w:sz w:val="20"/>
          <w:szCs w:val="20"/>
        </w:rPr>
        <w:t xml:space="preserve"> </w:t>
      </w:r>
      <w:r w:rsidRPr="00F17C7D">
        <w:rPr>
          <w:rFonts w:ascii="Times New Roman" w:hAnsi="Times New Roman" w:cs="Times New Roman"/>
          <w:color w:val="auto"/>
          <w:sz w:val="20"/>
          <w:szCs w:val="20"/>
          <w:lang w:val="de-DE"/>
        </w:rPr>
        <w:t>Siehe z.B.</w:t>
      </w:r>
      <w:r w:rsidR="00AA10FF" w:rsidRPr="00F17C7D">
        <w:rPr>
          <w:rFonts w:ascii="Times New Roman" w:hAnsi="Times New Roman" w:cs="Times New Roman"/>
          <w:color w:val="auto"/>
          <w:sz w:val="20"/>
          <w:szCs w:val="20"/>
          <w:lang w:val="de-DE"/>
        </w:rPr>
        <w:t xml:space="preserve"> Armstrong, A. (nd.)</w:t>
      </w:r>
      <w:r w:rsidR="000B1D4D" w:rsidRPr="00F17C7D">
        <w:rPr>
          <w:rFonts w:ascii="Times New Roman" w:hAnsi="Times New Roman" w:cs="Times New Roman"/>
          <w:color w:val="auto"/>
          <w:sz w:val="20"/>
          <w:szCs w:val="20"/>
          <w:lang w:val="de-DE"/>
        </w:rPr>
        <w:t xml:space="preserve">. </w:t>
      </w:r>
      <w:r w:rsidR="000B1D4D" w:rsidRPr="00F17C7D">
        <w:rPr>
          <w:rFonts w:ascii="Times New Roman" w:hAnsi="Times New Roman" w:cs="Times New Roman"/>
          <w:i/>
          <w:iCs/>
          <w:color w:val="auto"/>
          <w:sz w:val="20"/>
          <w:szCs w:val="20"/>
        </w:rPr>
        <w:t>Michel Foucault: Feminism</w:t>
      </w:r>
      <w:r w:rsidR="000B1D4D" w:rsidRPr="00F17C7D">
        <w:rPr>
          <w:rFonts w:ascii="Times New Roman" w:hAnsi="Times New Roman" w:cs="Times New Roman"/>
          <w:color w:val="auto"/>
          <w:sz w:val="20"/>
          <w:szCs w:val="20"/>
          <w:lang w:val="en-GB"/>
        </w:rPr>
        <w:t xml:space="preserve">. </w:t>
      </w:r>
      <w:r w:rsidR="00645D7E" w:rsidRPr="00F17C7D">
        <w:rPr>
          <w:rFonts w:ascii="Times New Roman" w:hAnsi="Times New Roman" w:cs="Times New Roman"/>
          <w:color w:val="auto"/>
          <w:sz w:val="20"/>
          <w:szCs w:val="20"/>
          <w:lang w:val="en-GB"/>
        </w:rPr>
        <w:t xml:space="preserve">https://iep.utm.edu/foucfem/#H2; </w:t>
      </w:r>
      <w:r w:rsidR="00645D7E" w:rsidRPr="00F17C7D">
        <w:rPr>
          <w:rFonts w:ascii="Times New Roman" w:hAnsi="Times New Roman" w:cs="Times New Roman"/>
          <w:color w:val="222222"/>
          <w:sz w:val="20"/>
          <w:szCs w:val="20"/>
          <w:shd w:val="clear" w:color="auto" w:fill="FFFFFF"/>
        </w:rPr>
        <w:t>McNay, L. (1991). The Foucauldian body and the exclusion of experience. </w:t>
      </w:r>
      <w:r w:rsidR="00645D7E" w:rsidRPr="00F17C7D">
        <w:rPr>
          <w:rFonts w:ascii="Times New Roman" w:hAnsi="Times New Roman" w:cs="Times New Roman"/>
          <w:i/>
          <w:iCs/>
          <w:color w:val="222222"/>
          <w:sz w:val="20"/>
          <w:szCs w:val="20"/>
          <w:shd w:val="clear" w:color="auto" w:fill="FFFFFF"/>
        </w:rPr>
        <w:t>Hypatia</w:t>
      </w:r>
      <w:r w:rsidR="00645D7E" w:rsidRPr="00F17C7D">
        <w:rPr>
          <w:rFonts w:ascii="Times New Roman" w:hAnsi="Times New Roman" w:cs="Times New Roman"/>
          <w:color w:val="222222"/>
          <w:sz w:val="20"/>
          <w:szCs w:val="20"/>
          <w:shd w:val="clear" w:color="auto" w:fill="FFFFFF"/>
        </w:rPr>
        <w:t>, </w:t>
      </w:r>
      <w:r w:rsidR="00645D7E" w:rsidRPr="00F17C7D">
        <w:rPr>
          <w:rFonts w:ascii="Times New Roman" w:hAnsi="Times New Roman" w:cs="Times New Roman"/>
          <w:i/>
          <w:iCs/>
          <w:color w:val="222222"/>
          <w:sz w:val="20"/>
          <w:szCs w:val="20"/>
          <w:shd w:val="clear" w:color="auto" w:fill="FFFFFF"/>
        </w:rPr>
        <w:t>6</w:t>
      </w:r>
      <w:r w:rsidR="00645D7E" w:rsidRPr="00F17C7D">
        <w:rPr>
          <w:rFonts w:ascii="Times New Roman" w:hAnsi="Times New Roman" w:cs="Times New Roman"/>
          <w:color w:val="222222"/>
          <w:sz w:val="20"/>
          <w:szCs w:val="20"/>
          <w:shd w:val="clear" w:color="auto" w:fill="FFFFFF"/>
        </w:rPr>
        <w:t>(3), 125-139.</w:t>
      </w:r>
    </w:p>
  </w:footnote>
  <w:footnote w:id="7">
    <w:p w14:paraId="53D0FEB1" w14:textId="77777777" w:rsidR="000339B8" w:rsidRPr="00F17C7D" w:rsidRDefault="000339B8" w:rsidP="000339B8">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proofErr w:type="spellStart"/>
      <w:r w:rsidRPr="00B01D6E">
        <w:rPr>
          <w:rFonts w:ascii="Times New Roman" w:hAnsi="Times New Roman" w:cs="Times New Roman"/>
          <w:lang w:val="en-US"/>
        </w:rPr>
        <w:t>Siehe</w:t>
      </w:r>
      <w:proofErr w:type="spellEnd"/>
      <w:r w:rsidRPr="00B01D6E">
        <w:rPr>
          <w:rFonts w:ascii="Times New Roman" w:hAnsi="Times New Roman" w:cs="Times New Roman"/>
          <w:lang w:val="en-US"/>
        </w:rPr>
        <w:t xml:space="preserve"> für </w:t>
      </w:r>
      <w:proofErr w:type="spellStart"/>
      <w:r w:rsidRPr="00B01D6E">
        <w:rPr>
          <w:rFonts w:ascii="Times New Roman" w:hAnsi="Times New Roman" w:cs="Times New Roman"/>
          <w:lang w:val="en-US"/>
        </w:rPr>
        <w:t>ein</w:t>
      </w:r>
      <w:proofErr w:type="spellEnd"/>
      <w:r w:rsidRPr="00B01D6E">
        <w:rPr>
          <w:rFonts w:ascii="Times New Roman" w:hAnsi="Times New Roman" w:cs="Times New Roman"/>
          <w:lang w:val="en-US"/>
        </w:rPr>
        <w:t xml:space="preserve"> </w:t>
      </w:r>
      <w:proofErr w:type="spellStart"/>
      <w:r w:rsidRPr="00B01D6E">
        <w:rPr>
          <w:rFonts w:ascii="Times New Roman" w:hAnsi="Times New Roman" w:cs="Times New Roman"/>
          <w:lang w:val="en-US"/>
        </w:rPr>
        <w:t>kritisches</w:t>
      </w:r>
      <w:proofErr w:type="spellEnd"/>
      <w:r w:rsidRPr="00B01D6E">
        <w:rPr>
          <w:rFonts w:ascii="Times New Roman" w:hAnsi="Times New Roman" w:cs="Times New Roman"/>
          <w:lang w:val="en-US"/>
        </w:rPr>
        <w:t xml:space="preserve"> Review </w:t>
      </w:r>
      <w:proofErr w:type="spellStart"/>
      <w:r w:rsidRPr="00B01D6E">
        <w:rPr>
          <w:rFonts w:ascii="Times New Roman" w:hAnsi="Times New Roman" w:cs="Times New Roman"/>
          <w:lang w:val="en-US"/>
        </w:rPr>
        <w:t>dieser</w:t>
      </w:r>
      <w:proofErr w:type="spellEnd"/>
      <w:r w:rsidRPr="00B01D6E">
        <w:rPr>
          <w:rFonts w:ascii="Times New Roman" w:hAnsi="Times New Roman" w:cs="Times New Roman"/>
          <w:lang w:val="en-US"/>
        </w:rPr>
        <w:t xml:space="preserve"> Position: </w:t>
      </w:r>
      <w:r w:rsidRPr="00F17C7D">
        <w:rPr>
          <w:rFonts w:ascii="Times New Roman" w:hAnsi="Times New Roman" w:cs="Times New Roman"/>
          <w:color w:val="222222"/>
          <w:shd w:val="clear" w:color="auto" w:fill="FFFFFF"/>
        </w:rPr>
        <w:t>Penson, W. J. (2014). Psy-science and the colonial relationship in the mental health field. </w:t>
      </w:r>
      <w:r w:rsidRPr="00F17C7D">
        <w:rPr>
          <w:rFonts w:ascii="Times New Roman" w:hAnsi="Times New Roman" w:cs="Times New Roman"/>
          <w:i/>
          <w:iCs/>
          <w:color w:val="222222"/>
          <w:shd w:val="clear" w:color="auto" w:fill="FFFFFF"/>
        </w:rPr>
        <w:t>Mental Health Review Journal</w:t>
      </w:r>
      <w:r w:rsidRPr="00F17C7D">
        <w:rPr>
          <w:rFonts w:ascii="Times New Roman" w:hAnsi="Times New Roman" w:cs="Times New Roman"/>
          <w:color w:val="222222"/>
          <w:shd w:val="clear" w:color="auto" w:fill="FFFFFF"/>
          <w:lang w:val="en-GB"/>
        </w:rPr>
        <w:t>, 19(3), 176-184.</w:t>
      </w:r>
    </w:p>
  </w:footnote>
  <w:footnote w:id="8">
    <w:p w14:paraId="1E717FFB" w14:textId="25536582" w:rsidR="00F87324" w:rsidRPr="00F17C7D" w:rsidRDefault="00F87324">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F17C7D">
        <w:rPr>
          <w:rFonts w:ascii="Times New Roman" w:hAnsi="Times New Roman" w:cs="Times New Roman"/>
          <w:color w:val="222222"/>
          <w:shd w:val="clear" w:color="auto" w:fill="FFFFFF"/>
        </w:rPr>
        <w:t>Swartz, S. (2010). The regulation of British colonial lunatic asylums and the origins of colonial psychiatry, 1860–1864. </w:t>
      </w:r>
      <w:r w:rsidRPr="00F17C7D">
        <w:rPr>
          <w:rFonts w:ascii="Times New Roman" w:hAnsi="Times New Roman" w:cs="Times New Roman"/>
          <w:i/>
          <w:iCs/>
          <w:color w:val="222222"/>
          <w:shd w:val="clear" w:color="auto" w:fill="FFFFFF"/>
        </w:rPr>
        <w:t>History of Psychology</w:t>
      </w:r>
      <w:r w:rsidRPr="00F17C7D">
        <w:rPr>
          <w:rFonts w:ascii="Times New Roman" w:hAnsi="Times New Roman" w:cs="Times New Roman"/>
          <w:color w:val="222222"/>
          <w:shd w:val="clear" w:color="auto" w:fill="FFFFFF"/>
        </w:rPr>
        <w:t>, </w:t>
      </w:r>
      <w:r w:rsidRPr="00F17C7D">
        <w:rPr>
          <w:rFonts w:ascii="Times New Roman" w:hAnsi="Times New Roman" w:cs="Times New Roman"/>
          <w:i/>
          <w:iCs/>
          <w:color w:val="222222"/>
          <w:shd w:val="clear" w:color="auto" w:fill="FFFFFF"/>
        </w:rPr>
        <w:t>13</w:t>
      </w:r>
      <w:r w:rsidRPr="00F17C7D">
        <w:rPr>
          <w:rFonts w:ascii="Times New Roman" w:hAnsi="Times New Roman" w:cs="Times New Roman"/>
          <w:color w:val="222222"/>
          <w:shd w:val="clear" w:color="auto" w:fill="FFFFFF"/>
        </w:rPr>
        <w:t>(2), 160.</w:t>
      </w:r>
    </w:p>
  </w:footnote>
  <w:footnote w:id="9">
    <w:p w14:paraId="40F20DFF" w14:textId="33FDBBE2" w:rsidR="004C3FD1" w:rsidRPr="00F17C7D" w:rsidRDefault="004C3FD1">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F17C7D">
        <w:rPr>
          <w:rFonts w:ascii="Times New Roman" w:hAnsi="Times New Roman" w:cs="Times New Roman"/>
          <w:color w:val="303030"/>
          <w:shd w:val="clear" w:color="auto" w:fill="FFFFFF"/>
        </w:rPr>
        <w:t>Sharma S. (2006). Psychiatry, colonialism and Indian civilization: A historical appraisal. </w:t>
      </w:r>
      <w:r w:rsidRPr="00F17C7D">
        <w:rPr>
          <w:rFonts w:ascii="Times New Roman" w:hAnsi="Times New Roman" w:cs="Times New Roman"/>
          <w:i/>
          <w:iCs/>
          <w:color w:val="303030"/>
          <w:shd w:val="clear" w:color="auto" w:fill="FFFFFF"/>
        </w:rPr>
        <w:t>Indian journal of psychiatry</w:t>
      </w:r>
      <w:r w:rsidRPr="00F17C7D">
        <w:rPr>
          <w:rFonts w:ascii="Times New Roman" w:hAnsi="Times New Roman" w:cs="Times New Roman"/>
          <w:color w:val="303030"/>
          <w:shd w:val="clear" w:color="auto" w:fill="FFFFFF"/>
        </w:rPr>
        <w:t>, </w:t>
      </w:r>
      <w:r w:rsidRPr="00F17C7D">
        <w:rPr>
          <w:rFonts w:ascii="Times New Roman" w:hAnsi="Times New Roman" w:cs="Times New Roman"/>
          <w:i/>
          <w:iCs/>
          <w:color w:val="303030"/>
          <w:shd w:val="clear" w:color="auto" w:fill="FFFFFF"/>
        </w:rPr>
        <w:t>48</w:t>
      </w:r>
      <w:r w:rsidRPr="00F17C7D">
        <w:rPr>
          <w:rFonts w:ascii="Times New Roman" w:hAnsi="Times New Roman" w:cs="Times New Roman"/>
          <w:color w:val="303030"/>
          <w:shd w:val="clear" w:color="auto" w:fill="FFFFFF"/>
        </w:rPr>
        <w:t>(2), 109–112. https://doi.org/10.4103/0019-5545.31600</w:t>
      </w:r>
    </w:p>
  </w:footnote>
  <w:footnote w:id="10">
    <w:p w14:paraId="2665B882" w14:textId="0CFC8754" w:rsidR="007318E7" w:rsidRPr="00F17C7D" w:rsidRDefault="007318E7">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F17C7D">
        <w:rPr>
          <w:rFonts w:ascii="Times New Roman" w:hAnsi="Times New Roman" w:cs="Times New Roman"/>
          <w:color w:val="303030"/>
          <w:shd w:val="clear" w:color="auto" w:fill="FFFFFF"/>
        </w:rPr>
        <w:t>Basu A. R. (2005). Historicizing Indian psychiatry. </w:t>
      </w:r>
      <w:r w:rsidRPr="00F17C7D">
        <w:rPr>
          <w:rFonts w:ascii="Times New Roman" w:hAnsi="Times New Roman" w:cs="Times New Roman"/>
          <w:i/>
          <w:iCs/>
          <w:color w:val="303030"/>
          <w:shd w:val="clear" w:color="auto" w:fill="FFFFFF"/>
        </w:rPr>
        <w:t>Indian journal of psychiatry</w:t>
      </w:r>
      <w:r w:rsidRPr="00F17C7D">
        <w:rPr>
          <w:rFonts w:ascii="Times New Roman" w:hAnsi="Times New Roman" w:cs="Times New Roman"/>
          <w:color w:val="303030"/>
          <w:shd w:val="clear" w:color="auto" w:fill="FFFFFF"/>
        </w:rPr>
        <w:t>, </w:t>
      </w:r>
      <w:r w:rsidRPr="00F17C7D">
        <w:rPr>
          <w:rFonts w:ascii="Times New Roman" w:hAnsi="Times New Roman" w:cs="Times New Roman"/>
          <w:i/>
          <w:iCs/>
          <w:color w:val="303030"/>
          <w:shd w:val="clear" w:color="auto" w:fill="FFFFFF"/>
        </w:rPr>
        <w:t>47</w:t>
      </w:r>
      <w:r w:rsidRPr="00F17C7D">
        <w:rPr>
          <w:rFonts w:ascii="Times New Roman" w:hAnsi="Times New Roman" w:cs="Times New Roman"/>
          <w:color w:val="303030"/>
          <w:shd w:val="clear" w:color="auto" w:fill="FFFFFF"/>
        </w:rPr>
        <w:t>(2), 126–129. https://doi.org/10.4103/0019-5545.55963</w:t>
      </w:r>
    </w:p>
  </w:footnote>
  <w:footnote w:id="11">
    <w:p w14:paraId="1CC11FC0" w14:textId="06553DB9" w:rsidR="00457038" w:rsidRPr="00F17C7D" w:rsidRDefault="00457038" w:rsidP="00457038">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proofErr w:type="spellStart"/>
      <w:r w:rsidRPr="00F17C7D">
        <w:rPr>
          <w:rFonts w:ascii="Times New Roman" w:hAnsi="Times New Roman" w:cs="Times New Roman"/>
          <w:shd w:val="clear" w:color="auto" w:fill="FFFFFF"/>
          <w:lang w:val="en-GB"/>
        </w:rPr>
        <w:t>Siehe</w:t>
      </w:r>
      <w:proofErr w:type="spellEnd"/>
      <w:r w:rsidRPr="00F17C7D">
        <w:rPr>
          <w:rFonts w:ascii="Times New Roman" w:hAnsi="Times New Roman" w:cs="Times New Roman"/>
          <w:shd w:val="clear" w:color="auto" w:fill="FFFFFF"/>
          <w:lang w:val="en-GB"/>
        </w:rPr>
        <w:t xml:space="preserve"> Dyson, E. (2020.) </w:t>
      </w:r>
      <w:r w:rsidR="00AD329A" w:rsidRPr="00F17C7D">
        <w:rPr>
          <w:rFonts w:ascii="Times New Roman" w:hAnsi="Times New Roman" w:cs="Times New Roman"/>
        </w:rPr>
        <w:t>The Psycho-Politics of Frantz Fanon and Michel Foucault: A Critical Dialogue</w:t>
      </w:r>
      <w:r w:rsidR="00AD329A" w:rsidRPr="00F17C7D">
        <w:rPr>
          <w:rFonts w:ascii="Times New Roman" w:hAnsi="Times New Roman" w:cs="Times New Roman"/>
          <w:lang w:val="en-GB"/>
        </w:rPr>
        <w:t>.</w:t>
      </w:r>
      <w:r w:rsidR="00F17C7D" w:rsidRPr="00F17C7D">
        <w:rPr>
          <w:rFonts w:ascii="Times New Roman" w:hAnsi="Times New Roman" w:cs="Times New Roman"/>
          <w:lang w:val="en-GB"/>
        </w:rPr>
        <w:t xml:space="preserve"> [Master’s thesis, University of Oxford, UK]. https://ora.ox.ac.uk/objects/uuid:8b36ad1d-f49b-4a8c-a7e1-ebb5e1a4515c/download_file?safe_filename=1029030_MPhilThesis.pdf&amp;type_of_work=Thesis</w:t>
      </w:r>
    </w:p>
  </w:footnote>
  <w:footnote w:id="12">
    <w:p w14:paraId="37EBBB7A" w14:textId="77777777" w:rsidR="00457038" w:rsidRPr="00F17C7D" w:rsidRDefault="00457038" w:rsidP="00457038">
      <w:pPr>
        <w:pStyle w:val="FootnoteText"/>
        <w:rPr>
          <w:rFonts w:ascii="Times New Roman" w:hAnsi="Times New Roman" w:cs="Times New Roman"/>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F17C7D">
        <w:rPr>
          <w:rFonts w:ascii="Times New Roman" w:hAnsi="Times New Roman" w:cs="Times New Roman"/>
          <w:color w:val="222222"/>
          <w:shd w:val="clear" w:color="auto" w:fill="FFFFFF"/>
        </w:rPr>
        <w:t>Taylor, C. (2010). Fanon, Foucault, and the politics of psychiatry. </w:t>
      </w:r>
      <w:r w:rsidRPr="00F17C7D">
        <w:rPr>
          <w:rFonts w:ascii="Times New Roman" w:hAnsi="Times New Roman" w:cs="Times New Roman"/>
          <w:color w:val="222222"/>
          <w:shd w:val="clear" w:color="auto" w:fill="FFFFFF"/>
          <w:lang w:val="en-GB"/>
        </w:rPr>
        <w:t xml:space="preserve">in: Nicholls, T. &amp; Hoppe, E. (eds.) </w:t>
      </w:r>
      <w:r w:rsidRPr="00F17C7D">
        <w:rPr>
          <w:rFonts w:ascii="Times New Roman" w:hAnsi="Times New Roman" w:cs="Times New Roman"/>
          <w:i/>
          <w:iCs/>
          <w:color w:val="222222"/>
          <w:shd w:val="clear" w:color="auto" w:fill="FFFFFF"/>
        </w:rPr>
        <w:t>Fanon and the Decolonization of Philosophy</w:t>
      </w:r>
      <w:r w:rsidRPr="00F17C7D">
        <w:rPr>
          <w:rFonts w:ascii="Times New Roman" w:hAnsi="Times New Roman" w:cs="Times New Roman"/>
          <w:color w:val="222222"/>
          <w:shd w:val="clear" w:color="auto" w:fill="FFFFFF"/>
          <w:lang w:val="en-GB"/>
        </w:rPr>
        <w:t>. Rowman &amp; Littlefield,</w:t>
      </w:r>
      <w:r w:rsidRPr="00F17C7D">
        <w:rPr>
          <w:rFonts w:ascii="Times New Roman" w:hAnsi="Times New Roman" w:cs="Times New Roman"/>
          <w:color w:val="222222"/>
          <w:shd w:val="clear" w:color="auto" w:fill="FFFFFF"/>
        </w:rPr>
        <w:t xml:space="preserve"> 55-74.</w:t>
      </w:r>
    </w:p>
  </w:footnote>
  <w:footnote w:id="13">
    <w:p w14:paraId="69841008" w14:textId="77777777" w:rsidR="00457038" w:rsidRPr="00F17C7D" w:rsidRDefault="00457038" w:rsidP="00457038">
      <w:pPr>
        <w:pStyle w:val="FootnoteText"/>
        <w:rPr>
          <w:rFonts w:ascii="Times New Roman" w:hAnsi="Times New Roman" w:cs="Times New Roman"/>
          <w:lang w:val="en-GB"/>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F17C7D">
        <w:rPr>
          <w:rFonts w:ascii="Times New Roman" w:hAnsi="Times New Roman" w:cs="Times New Roman"/>
          <w:color w:val="222222"/>
          <w:shd w:val="clear" w:color="auto" w:fill="FFFFFF"/>
        </w:rPr>
        <w:t>Faramelli, A. (2017). The decolonised clinic: Fanon with Foucault. </w:t>
      </w:r>
      <w:r w:rsidRPr="00F17C7D">
        <w:rPr>
          <w:rFonts w:ascii="Times New Roman" w:hAnsi="Times New Roman" w:cs="Times New Roman"/>
          <w:i/>
          <w:iCs/>
          <w:color w:val="222222"/>
          <w:shd w:val="clear" w:color="auto" w:fill="FFFFFF"/>
        </w:rPr>
        <w:t>London Journal of Critical Thought</w:t>
      </w:r>
      <w:r w:rsidRPr="00F17C7D">
        <w:rPr>
          <w:rFonts w:ascii="Times New Roman" w:hAnsi="Times New Roman" w:cs="Times New Roman"/>
          <w:color w:val="222222"/>
          <w:shd w:val="clear" w:color="auto" w:fill="FFFFFF"/>
        </w:rPr>
        <w:t>, </w:t>
      </w:r>
      <w:r w:rsidRPr="00F17C7D">
        <w:rPr>
          <w:rFonts w:ascii="Times New Roman" w:hAnsi="Times New Roman" w:cs="Times New Roman"/>
          <w:i/>
          <w:iCs/>
          <w:color w:val="222222"/>
          <w:shd w:val="clear" w:color="auto" w:fill="FFFFFF"/>
        </w:rPr>
        <w:t>1</w:t>
      </w:r>
      <w:r w:rsidRPr="00F17C7D">
        <w:rPr>
          <w:rFonts w:ascii="Times New Roman" w:hAnsi="Times New Roman" w:cs="Times New Roman"/>
          <w:color w:val="222222"/>
          <w:shd w:val="clear" w:color="auto" w:fill="FFFFFF"/>
        </w:rPr>
        <w:t>(2).</w:t>
      </w:r>
    </w:p>
  </w:footnote>
  <w:footnote w:id="14">
    <w:p w14:paraId="153A6F2C" w14:textId="27A6793B" w:rsidR="00291731" w:rsidRPr="00291731" w:rsidRDefault="00291731">
      <w:pPr>
        <w:pStyle w:val="FootnoteText"/>
        <w:rPr>
          <w:lang w:val="de-DE"/>
        </w:rPr>
      </w:pPr>
      <w:r w:rsidRPr="00F17C7D">
        <w:rPr>
          <w:rStyle w:val="FootnoteReference"/>
          <w:rFonts w:ascii="Times New Roman" w:hAnsi="Times New Roman" w:cs="Times New Roman"/>
        </w:rPr>
        <w:footnoteRef/>
      </w:r>
      <w:r w:rsidRPr="00F17C7D">
        <w:rPr>
          <w:rFonts w:ascii="Times New Roman" w:hAnsi="Times New Roman" w:cs="Times New Roman"/>
        </w:rPr>
        <w:t xml:space="preserve"> </w:t>
      </w:r>
      <w:r w:rsidRPr="00B01D6E">
        <w:rPr>
          <w:rFonts w:ascii="Times New Roman" w:hAnsi="Times New Roman" w:cs="Times New Roman"/>
          <w:lang w:val="en-US"/>
        </w:rPr>
        <w:t xml:space="preserve">Foucault, M. (1973). </w:t>
      </w:r>
      <w:proofErr w:type="spellStart"/>
      <w:r w:rsidRPr="00B01D6E">
        <w:rPr>
          <w:rFonts w:ascii="Times New Roman" w:hAnsi="Times New Roman" w:cs="Times New Roman"/>
          <w:i/>
          <w:iCs/>
          <w:lang w:val="en-US"/>
        </w:rPr>
        <w:t>Wahnsinn</w:t>
      </w:r>
      <w:proofErr w:type="spellEnd"/>
      <w:r w:rsidRPr="00B01D6E">
        <w:rPr>
          <w:rFonts w:ascii="Times New Roman" w:hAnsi="Times New Roman" w:cs="Times New Roman"/>
          <w:i/>
          <w:iCs/>
          <w:lang w:val="en-US"/>
        </w:rPr>
        <w:t xml:space="preserve"> und Gesellschaft</w:t>
      </w:r>
      <w:r w:rsidRPr="00B01D6E">
        <w:rPr>
          <w:rFonts w:ascii="Times New Roman" w:hAnsi="Times New Roman" w:cs="Times New Roman"/>
          <w:lang w:val="en-US"/>
        </w:rPr>
        <w:t xml:space="preserve">. </w:t>
      </w:r>
      <w:r w:rsidRPr="00F17C7D">
        <w:rPr>
          <w:rFonts w:ascii="Times New Roman" w:hAnsi="Times New Roman" w:cs="Times New Roman"/>
          <w:lang w:val="de-DE"/>
        </w:rPr>
        <w:t>Suhrkamp, Titelei</w:t>
      </w:r>
      <w:r w:rsidR="00EA5AD7" w:rsidRPr="00F17C7D">
        <w:rPr>
          <w:rFonts w:ascii="Times New Roman" w:hAnsi="Times New Roman" w:cs="Times New Roman"/>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9"/>
    <w:rsid w:val="000046E9"/>
    <w:rsid w:val="00012B8B"/>
    <w:rsid w:val="00014D44"/>
    <w:rsid w:val="00024491"/>
    <w:rsid w:val="000261B7"/>
    <w:rsid w:val="000339B8"/>
    <w:rsid w:val="00034850"/>
    <w:rsid w:val="0006579D"/>
    <w:rsid w:val="000967B7"/>
    <w:rsid w:val="0009715B"/>
    <w:rsid w:val="000B1D4D"/>
    <w:rsid w:val="000D7522"/>
    <w:rsid w:val="000E7E53"/>
    <w:rsid w:val="000F0996"/>
    <w:rsid w:val="000F60DA"/>
    <w:rsid w:val="00102211"/>
    <w:rsid w:val="001122BE"/>
    <w:rsid w:val="0011299B"/>
    <w:rsid w:val="0011543B"/>
    <w:rsid w:val="00124641"/>
    <w:rsid w:val="001264A5"/>
    <w:rsid w:val="00133150"/>
    <w:rsid w:val="00143543"/>
    <w:rsid w:val="00190277"/>
    <w:rsid w:val="00195B03"/>
    <w:rsid w:val="00197ACE"/>
    <w:rsid w:val="001A39C5"/>
    <w:rsid w:val="001A68D1"/>
    <w:rsid w:val="001B54DC"/>
    <w:rsid w:val="001D28F1"/>
    <w:rsid w:val="001D73C5"/>
    <w:rsid w:val="001E235F"/>
    <w:rsid w:val="001E28AB"/>
    <w:rsid w:val="001F3636"/>
    <w:rsid w:val="00212A83"/>
    <w:rsid w:val="00215EA6"/>
    <w:rsid w:val="00222C67"/>
    <w:rsid w:val="00232642"/>
    <w:rsid w:val="00235664"/>
    <w:rsid w:val="002362FE"/>
    <w:rsid w:val="002379A7"/>
    <w:rsid w:val="00242591"/>
    <w:rsid w:val="002616A4"/>
    <w:rsid w:val="00265C49"/>
    <w:rsid w:val="00277C8B"/>
    <w:rsid w:val="002829C0"/>
    <w:rsid w:val="00291731"/>
    <w:rsid w:val="002A44BE"/>
    <w:rsid w:val="002C060D"/>
    <w:rsid w:val="002C0F35"/>
    <w:rsid w:val="002C4DF1"/>
    <w:rsid w:val="002C65C0"/>
    <w:rsid w:val="002D65C4"/>
    <w:rsid w:val="002E043B"/>
    <w:rsid w:val="002E275D"/>
    <w:rsid w:val="002F2997"/>
    <w:rsid w:val="003439A9"/>
    <w:rsid w:val="00370FED"/>
    <w:rsid w:val="00375201"/>
    <w:rsid w:val="00376CE4"/>
    <w:rsid w:val="00382DBE"/>
    <w:rsid w:val="003B7F1B"/>
    <w:rsid w:val="003D0FFE"/>
    <w:rsid w:val="0040110A"/>
    <w:rsid w:val="0040467B"/>
    <w:rsid w:val="00407734"/>
    <w:rsid w:val="00441E74"/>
    <w:rsid w:val="0044459E"/>
    <w:rsid w:val="00457038"/>
    <w:rsid w:val="00463BE6"/>
    <w:rsid w:val="00466D62"/>
    <w:rsid w:val="0047034E"/>
    <w:rsid w:val="004816F9"/>
    <w:rsid w:val="00482F88"/>
    <w:rsid w:val="00494A8F"/>
    <w:rsid w:val="004C3FD1"/>
    <w:rsid w:val="004D0880"/>
    <w:rsid w:val="004D48B5"/>
    <w:rsid w:val="004D7722"/>
    <w:rsid w:val="004E5DA0"/>
    <w:rsid w:val="00500695"/>
    <w:rsid w:val="0051367B"/>
    <w:rsid w:val="005147BE"/>
    <w:rsid w:val="00516066"/>
    <w:rsid w:val="005463AB"/>
    <w:rsid w:val="00591625"/>
    <w:rsid w:val="005A4385"/>
    <w:rsid w:val="005B54EA"/>
    <w:rsid w:val="005C1B6D"/>
    <w:rsid w:val="005C3F20"/>
    <w:rsid w:val="005C7EC7"/>
    <w:rsid w:val="005D52FE"/>
    <w:rsid w:val="005E7EB5"/>
    <w:rsid w:val="005F1200"/>
    <w:rsid w:val="00606D59"/>
    <w:rsid w:val="006351F3"/>
    <w:rsid w:val="00636798"/>
    <w:rsid w:val="006436F8"/>
    <w:rsid w:val="00645D7E"/>
    <w:rsid w:val="00651AE3"/>
    <w:rsid w:val="006554A6"/>
    <w:rsid w:val="006633CA"/>
    <w:rsid w:val="00666521"/>
    <w:rsid w:val="00691CDF"/>
    <w:rsid w:val="006A1D9E"/>
    <w:rsid w:val="006A4A32"/>
    <w:rsid w:val="006B3A69"/>
    <w:rsid w:val="006B4E83"/>
    <w:rsid w:val="006C0D98"/>
    <w:rsid w:val="006C1470"/>
    <w:rsid w:val="006C183D"/>
    <w:rsid w:val="006C79DA"/>
    <w:rsid w:val="006D5968"/>
    <w:rsid w:val="006E019F"/>
    <w:rsid w:val="006E2D52"/>
    <w:rsid w:val="006F19DD"/>
    <w:rsid w:val="006F6D8F"/>
    <w:rsid w:val="00706816"/>
    <w:rsid w:val="00707BA1"/>
    <w:rsid w:val="007318E7"/>
    <w:rsid w:val="00734461"/>
    <w:rsid w:val="0076136E"/>
    <w:rsid w:val="00763C94"/>
    <w:rsid w:val="00764CB5"/>
    <w:rsid w:val="00782641"/>
    <w:rsid w:val="007837FE"/>
    <w:rsid w:val="007866A6"/>
    <w:rsid w:val="007910CD"/>
    <w:rsid w:val="007C183D"/>
    <w:rsid w:val="007C7C2E"/>
    <w:rsid w:val="007F1906"/>
    <w:rsid w:val="007F740F"/>
    <w:rsid w:val="008207C9"/>
    <w:rsid w:val="00824EFA"/>
    <w:rsid w:val="00825E8F"/>
    <w:rsid w:val="00842A9F"/>
    <w:rsid w:val="0084379C"/>
    <w:rsid w:val="00845458"/>
    <w:rsid w:val="008471F3"/>
    <w:rsid w:val="00855DD0"/>
    <w:rsid w:val="00866EB8"/>
    <w:rsid w:val="00887C28"/>
    <w:rsid w:val="00893C30"/>
    <w:rsid w:val="008A2D73"/>
    <w:rsid w:val="008B348B"/>
    <w:rsid w:val="008B376F"/>
    <w:rsid w:val="008C3F30"/>
    <w:rsid w:val="008E294E"/>
    <w:rsid w:val="008E5E4C"/>
    <w:rsid w:val="008E7C63"/>
    <w:rsid w:val="008F7464"/>
    <w:rsid w:val="00904A08"/>
    <w:rsid w:val="00906114"/>
    <w:rsid w:val="00907925"/>
    <w:rsid w:val="009321B2"/>
    <w:rsid w:val="00943B5D"/>
    <w:rsid w:val="00950D88"/>
    <w:rsid w:val="00952C81"/>
    <w:rsid w:val="00974948"/>
    <w:rsid w:val="009811EE"/>
    <w:rsid w:val="00987A4B"/>
    <w:rsid w:val="0099749E"/>
    <w:rsid w:val="009B61AA"/>
    <w:rsid w:val="009E5F82"/>
    <w:rsid w:val="009F213A"/>
    <w:rsid w:val="009F30B6"/>
    <w:rsid w:val="00A02ED9"/>
    <w:rsid w:val="00A060A6"/>
    <w:rsid w:val="00A137E3"/>
    <w:rsid w:val="00A22743"/>
    <w:rsid w:val="00A234C0"/>
    <w:rsid w:val="00A348F4"/>
    <w:rsid w:val="00A35A67"/>
    <w:rsid w:val="00A73B86"/>
    <w:rsid w:val="00A771F5"/>
    <w:rsid w:val="00A839E5"/>
    <w:rsid w:val="00AA0C4A"/>
    <w:rsid w:val="00AA10FF"/>
    <w:rsid w:val="00AB54A6"/>
    <w:rsid w:val="00AB78E2"/>
    <w:rsid w:val="00AC3D81"/>
    <w:rsid w:val="00AD329A"/>
    <w:rsid w:val="00AE7A33"/>
    <w:rsid w:val="00AF35D9"/>
    <w:rsid w:val="00B00BF3"/>
    <w:rsid w:val="00B01D6E"/>
    <w:rsid w:val="00B11B8D"/>
    <w:rsid w:val="00B12AB5"/>
    <w:rsid w:val="00B13666"/>
    <w:rsid w:val="00B3572B"/>
    <w:rsid w:val="00B36608"/>
    <w:rsid w:val="00B3679B"/>
    <w:rsid w:val="00B62054"/>
    <w:rsid w:val="00B64EFA"/>
    <w:rsid w:val="00B834FC"/>
    <w:rsid w:val="00BA7B07"/>
    <w:rsid w:val="00BC12DD"/>
    <w:rsid w:val="00BD737B"/>
    <w:rsid w:val="00BF304C"/>
    <w:rsid w:val="00BF6829"/>
    <w:rsid w:val="00C02D40"/>
    <w:rsid w:val="00C03340"/>
    <w:rsid w:val="00C2448B"/>
    <w:rsid w:val="00C51250"/>
    <w:rsid w:val="00C60F66"/>
    <w:rsid w:val="00C71A26"/>
    <w:rsid w:val="00C80953"/>
    <w:rsid w:val="00C83BB7"/>
    <w:rsid w:val="00CA0666"/>
    <w:rsid w:val="00CB1CE8"/>
    <w:rsid w:val="00CB207D"/>
    <w:rsid w:val="00CC6BEC"/>
    <w:rsid w:val="00CD205F"/>
    <w:rsid w:val="00CE3A8E"/>
    <w:rsid w:val="00CF3617"/>
    <w:rsid w:val="00CF4C09"/>
    <w:rsid w:val="00D10BD7"/>
    <w:rsid w:val="00D24822"/>
    <w:rsid w:val="00D30287"/>
    <w:rsid w:val="00D426F2"/>
    <w:rsid w:val="00D441BE"/>
    <w:rsid w:val="00D45B8E"/>
    <w:rsid w:val="00D5321F"/>
    <w:rsid w:val="00D53D72"/>
    <w:rsid w:val="00D57D82"/>
    <w:rsid w:val="00D63E6D"/>
    <w:rsid w:val="00D67FF7"/>
    <w:rsid w:val="00D8158A"/>
    <w:rsid w:val="00D83A1D"/>
    <w:rsid w:val="00D8609E"/>
    <w:rsid w:val="00D93B74"/>
    <w:rsid w:val="00DA1F0F"/>
    <w:rsid w:val="00DA4613"/>
    <w:rsid w:val="00DC1062"/>
    <w:rsid w:val="00DC3FCF"/>
    <w:rsid w:val="00DD081E"/>
    <w:rsid w:val="00DD1486"/>
    <w:rsid w:val="00DE12A3"/>
    <w:rsid w:val="00DE18B1"/>
    <w:rsid w:val="00DF3F22"/>
    <w:rsid w:val="00DF4411"/>
    <w:rsid w:val="00E13131"/>
    <w:rsid w:val="00E20D0F"/>
    <w:rsid w:val="00E26B8D"/>
    <w:rsid w:val="00E6099F"/>
    <w:rsid w:val="00E71BEC"/>
    <w:rsid w:val="00E92D99"/>
    <w:rsid w:val="00EA5AD7"/>
    <w:rsid w:val="00EC7BD3"/>
    <w:rsid w:val="00F17C7D"/>
    <w:rsid w:val="00F2677F"/>
    <w:rsid w:val="00F34D0E"/>
    <w:rsid w:val="00F35953"/>
    <w:rsid w:val="00F422FD"/>
    <w:rsid w:val="00F44CDD"/>
    <w:rsid w:val="00F54EEF"/>
    <w:rsid w:val="00F55322"/>
    <w:rsid w:val="00F55F38"/>
    <w:rsid w:val="00F5620E"/>
    <w:rsid w:val="00F77E01"/>
    <w:rsid w:val="00F80349"/>
    <w:rsid w:val="00F858ED"/>
    <w:rsid w:val="00F87324"/>
    <w:rsid w:val="00FA087D"/>
    <w:rsid w:val="00FC4CE6"/>
    <w:rsid w:val="00FD36EF"/>
    <w:rsid w:val="00FF10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ACD8"/>
  <w15:chartTrackingRefBased/>
  <w15:docId w15:val="{BEE24C4A-E459-4484-A42D-91FEF2FB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8158A"/>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B8D"/>
    <w:rPr>
      <w:sz w:val="20"/>
      <w:szCs w:val="20"/>
    </w:rPr>
  </w:style>
  <w:style w:type="character" w:styleId="FootnoteReference">
    <w:name w:val="footnote reference"/>
    <w:basedOn w:val="DefaultParagraphFont"/>
    <w:uiPriority w:val="99"/>
    <w:semiHidden/>
    <w:unhideWhenUsed/>
    <w:rsid w:val="00E26B8D"/>
    <w:rPr>
      <w:vertAlign w:val="superscript"/>
    </w:rPr>
  </w:style>
  <w:style w:type="table" w:styleId="TableGrid">
    <w:name w:val="Table Grid"/>
    <w:basedOn w:val="TableNormal"/>
    <w:uiPriority w:val="39"/>
    <w:rsid w:val="0097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158A"/>
    <w:rPr>
      <w:rFonts w:ascii="Times New Roman" w:eastAsia="Times New Roman" w:hAnsi="Times New Roman" w:cs="Times New Roman"/>
      <w:b/>
      <w:bCs/>
      <w:sz w:val="27"/>
      <w:szCs w:val="27"/>
      <w:lang/>
    </w:rPr>
  </w:style>
  <w:style w:type="character" w:styleId="Hyperlink">
    <w:name w:val="Hyperlink"/>
    <w:basedOn w:val="DefaultParagraphFont"/>
    <w:uiPriority w:val="99"/>
    <w:unhideWhenUsed/>
    <w:rsid w:val="00D8158A"/>
    <w:rPr>
      <w:color w:val="0000FF"/>
      <w:u w:val="single"/>
    </w:rPr>
  </w:style>
  <w:style w:type="character" w:customStyle="1" w:styleId="Heading1Char">
    <w:name w:val="Heading 1 Char"/>
    <w:basedOn w:val="DefaultParagraphFont"/>
    <w:link w:val="Heading1"/>
    <w:uiPriority w:val="9"/>
    <w:rsid w:val="000B1D4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4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16908">
      <w:bodyDiv w:val="1"/>
      <w:marLeft w:val="0"/>
      <w:marRight w:val="0"/>
      <w:marTop w:val="0"/>
      <w:marBottom w:val="0"/>
      <w:divBdr>
        <w:top w:val="none" w:sz="0" w:space="0" w:color="auto"/>
        <w:left w:val="none" w:sz="0" w:space="0" w:color="auto"/>
        <w:bottom w:val="none" w:sz="0" w:space="0" w:color="auto"/>
        <w:right w:val="none" w:sz="0" w:space="0" w:color="auto"/>
      </w:divBdr>
    </w:div>
    <w:div w:id="1470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364C-6EB4-4844-9033-938EE246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beathoven beathoven</dc:creator>
  <cp:keywords/>
  <dc:description/>
  <cp:lastModifiedBy>Sharkbait Quinn Barbossa</cp:lastModifiedBy>
  <cp:revision>5</cp:revision>
  <dcterms:created xsi:type="dcterms:W3CDTF">2022-07-25T07:19:00Z</dcterms:created>
  <dcterms:modified xsi:type="dcterms:W3CDTF">2022-07-25T08:05:00Z</dcterms:modified>
</cp:coreProperties>
</file>